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58A" w:rsidRPr="00C4373E" w:rsidRDefault="0079758A" w:rsidP="0079758A">
      <w:pPr>
        <w:pStyle w:val="Nagwek1"/>
        <w:spacing w:before="0" w:after="0" w:line="360" w:lineRule="auto"/>
        <w:jc w:val="both"/>
        <w:rPr>
          <w:rFonts w:ascii="Times New Roman" w:hAnsi="Times New Roman"/>
          <w:color w:val="000000" w:themeColor="text1"/>
          <w:sz w:val="44"/>
          <w:szCs w:val="44"/>
        </w:rPr>
      </w:pPr>
      <w:bookmarkStart w:id="0" w:name="_Toc211948903"/>
      <w:bookmarkStart w:id="1" w:name="_GoBack"/>
      <w:bookmarkEnd w:id="1"/>
      <w:r w:rsidRPr="00C4373E">
        <w:rPr>
          <w:rFonts w:ascii="Times New Roman" w:hAnsi="Times New Roman"/>
          <w:color w:val="000000" w:themeColor="text1"/>
          <w:sz w:val="44"/>
          <w:szCs w:val="44"/>
        </w:rPr>
        <w:t>Koncentracja – słowo kluczowe na dziś</w:t>
      </w:r>
      <w:bookmarkEnd w:id="0"/>
    </w:p>
    <w:p w:rsidR="0079758A" w:rsidRPr="00261488" w:rsidRDefault="0079758A" w:rsidP="0079758A">
      <w:pPr>
        <w:pStyle w:val="Nagwek2"/>
        <w:keepNext w:val="0"/>
        <w:pageBreakBefore/>
        <w:spacing w:before="0" w:after="0" w:line="360" w:lineRule="auto"/>
        <w:jc w:val="both"/>
        <w:rPr>
          <w:rFonts w:ascii="Times New Roman" w:hAnsi="Times New Roman"/>
          <w:b/>
          <w:bCs/>
        </w:rPr>
      </w:pPr>
      <w:bookmarkStart w:id="2" w:name="_Toc211948904"/>
      <w:r w:rsidRPr="00261488">
        <w:rPr>
          <w:rFonts w:ascii="Times New Roman" w:hAnsi="Times New Roman"/>
          <w:b/>
          <w:bCs/>
        </w:rPr>
        <w:lastRenderedPageBreak/>
        <w:t>Wprowadzenie</w:t>
      </w:r>
      <w:bookmarkEnd w:id="2"/>
    </w:p>
    <w:p w:rsidR="0079758A" w:rsidRPr="00261488" w:rsidRDefault="0079758A" w:rsidP="0079758A">
      <w:pPr>
        <w:spacing w:after="0" w:line="360" w:lineRule="auto"/>
        <w:jc w:val="both"/>
        <w:rPr>
          <w:rFonts w:ascii="Times New Roman" w:hAnsi="Times New Roman"/>
          <w:b/>
          <w:bCs/>
        </w:rPr>
      </w:pPr>
    </w:p>
    <w:p w:rsidR="0079758A" w:rsidRPr="00C333D7" w:rsidRDefault="0079758A" w:rsidP="0079758A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C333D7">
        <w:rPr>
          <w:rFonts w:ascii="Times New Roman" w:hAnsi="Times New Roman"/>
        </w:rPr>
        <w:t>W</w:t>
      </w:r>
      <w:r w:rsidRPr="00261488">
        <w:rPr>
          <w:rFonts w:ascii="Times New Roman" w:hAnsi="Times New Roman"/>
        </w:rPr>
        <w:t xml:space="preserve"> dzisiejszym świecie </w:t>
      </w:r>
      <w:r w:rsidRPr="00C333D7">
        <w:rPr>
          <w:rFonts w:ascii="Times New Roman" w:hAnsi="Times New Roman"/>
        </w:rPr>
        <w:t xml:space="preserve">dzieci dorastają w </w:t>
      </w:r>
      <w:r w:rsidRPr="00261488">
        <w:rPr>
          <w:rFonts w:ascii="Times New Roman" w:hAnsi="Times New Roman"/>
        </w:rPr>
        <w:t>warunkach licznych</w:t>
      </w:r>
      <w:r w:rsidRPr="00C333D7">
        <w:rPr>
          <w:rFonts w:ascii="Times New Roman" w:hAnsi="Times New Roman"/>
        </w:rPr>
        <w:t xml:space="preserve"> bodźców, hałasu i nieustannej zmienności. Kolorowe ekrany, szybkie obrazy, dynamiczne dźwięki i natychmiastowy dostęp do informacji sprawiają, że zdolność do skupienia uwagi staje się coraz większym wyzwaniem – zarówno dla najmłodszych, jak i dla dorosłych, którzy z nimi pracują. W wieku przedszkolnym, kiedy mózg dziecka rozwija się najbardziej intensywnie, koncentracja jest fundamentem skutecznego uczenia się, zapamiętywania i rozwijania umiejętności społecznych.</w:t>
      </w:r>
    </w:p>
    <w:p w:rsidR="0079758A" w:rsidRPr="00C333D7" w:rsidRDefault="0079758A" w:rsidP="0079758A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C333D7">
        <w:rPr>
          <w:rFonts w:ascii="Times New Roman" w:hAnsi="Times New Roman"/>
        </w:rPr>
        <w:t>Brak umiejętności skupienia się nie jest jednak lenistwem czy „</w:t>
      </w:r>
      <w:r w:rsidRPr="00261488">
        <w:rPr>
          <w:rFonts w:ascii="Times New Roman" w:hAnsi="Times New Roman"/>
        </w:rPr>
        <w:t>byciem niegrzecznym</w:t>
      </w:r>
      <w:r w:rsidRPr="00C333D7">
        <w:rPr>
          <w:rFonts w:ascii="Times New Roman" w:hAnsi="Times New Roman"/>
        </w:rPr>
        <w:t xml:space="preserve">”, lecz często naturalną konsekwencją współczesnego stylu życia. </w:t>
      </w:r>
      <w:r w:rsidRPr="00261488">
        <w:rPr>
          <w:rFonts w:ascii="Times New Roman" w:hAnsi="Times New Roman"/>
        </w:rPr>
        <w:t>Z tego właśnie względu</w:t>
      </w:r>
      <w:r w:rsidRPr="00C333D7">
        <w:rPr>
          <w:rFonts w:ascii="Times New Roman" w:hAnsi="Times New Roman"/>
        </w:rPr>
        <w:t xml:space="preserve"> </w:t>
      </w:r>
      <w:r w:rsidRPr="00261488">
        <w:rPr>
          <w:rFonts w:ascii="Times New Roman" w:hAnsi="Times New Roman"/>
        </w:rPr>
        <w:t xml:space="preserve">w dzisiejszych czasach </w:t>
      </w:r>
      <w:r w:rsidRPr="00C333D7">
        <w:rPr>
          <w:rFonts w:ascii="Times New Roman" w:hAnsi="Times New Roman"/>
        </w:rPr>
        <w:t>koncentracja staje się słowem kluczowym – umiejętnością, którą należy rozwijać świadomie i systematycznie. W pracy wychowawczej i edukacyjnej z dziećmi w wieku przedszkolnym to nauczyciele i rodzice odgrywają kluczową rolę w tworzeniu warunków sprzyjających skupieniu: poprzez rytuały, zabawy wymagające uwagi, a także przez ograniczanie nadmiaru bodźców.</w:t>
      </w:r>
    </w:p>
    <w:p w:rsidR="0079758A" w:rsidRPr="00C333D7" w:rsidRDefault="0079758A" w:rsidP="0079758A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C333D7">
        <w:rPr>
          <w:rFonts w:ascii="Times New Roman" w:hAnsi="Times New Roman"/>
        </w:rPr>
        <w:t>W artykule podjęta zostanie próba odpowiedzi na pytanie, jak wspierać rozwój koncentracji u dzieci w wieku przedszkolnym, jakie czynniki ją osłabiają, a jakie sprzyjają jej kształtowaniu – oraz dlaczego to właśnie koncentracja powinna być jednym z głównych celów współczesnej edukacji przedszkolnej.</w:t>
      </w:r>
    </w:p>
    <w:p w:rsidR="0079758A" w:rsidRPr="00261488" w:rsidRDefault="0079758A" w:rsidP="0079758A">
      <w:pPr>
        <w:spacing w:after="0" w:line="360" w:lineRule="auto"/>
        <w:jc w:val="both"/>
        <w:rPr>
          <w:rFonts w:ascii="Times New Roman" w:hAnsi="Times New Roman"/>
          <w:b/>
          <w:bCs/>
        </w:rPr>
      </w:pPr>
    </w:p>
    <w:p w:rsidR="0079758A" w:rsidRDefault="0079758A" w:rsidP="0079758A">
      <w:pPr>
        <w:pStyle w:val="Nagwek2"/>
        <w:spacing w:before="0" w:after="0" w:line="360" w:lineRule="auto"/>
        <w:jc w:val="both"/>
        <w:rPr>
          <w:rFonts w:ascii="Times New Roman" w:hAnsi="Times New Roman"/>
          <w:b/>
          <w:bCs/>
        </w:rPr>
      </w:pPr>
      <w:bookmarkStart w:id="3" w:name="_Toc211948905"/>
      <w:r w:rsidRPr="00261488">
        <w:rPr>
          <w:rFonts w:ascii="Times New Roman" w:hAnsi="Times New Roman"/>
          <w:b/>
          <w:bCs/>
        </w:rPr>
        <w:t>Neurobiologia a koncentracja uwagi</w:t>
      </w:r>
      <w:bookmarkEnd w:id="3"/>
    </w:p>
    <w:p w:rsidR="0079758A" w:rsidRPr="00D86811" w:rsidRDefault="0079758A" w:rsidP="0079758A">
      <w:pPr>
        <w:spacing w:after="0"/>
      </w:pPr>
    </w:p>
    <w:p w:rsidR="0079758A" w:rsidRPr="00261488" w:rsidRDefault="0079758A" w:rsidP="0079758A">
      <w:pPr>
        <w:pStyle w:val="Nagwek3"/>
        <w:spacing w:before="0" w:after="0" w:line="360" w:lineRule="auto"/>
        <w:jc w:val="both"/>
        <w:rPr>
          <w:rFonts w:ascii="Times New Roman" w:hAnsi="Times New Roman"/>
        </w:rPr>
      </w:pPr>
      <w:bookmarkStart w:id="4" w:name="_Toc211948907"/>
      <w:r w:rsidRPr="00261488">
        <w:rPr>
          <w:rFonts w:ascii="Times New Roman" w:hAnsi="Times New Roman"/>
        </w:rPr>
        <w:t>Koncentracja uwagi a funkcje wykonawcze</w:t>
      </w:r>
      <w:bookmarkEnd w:id="4"/>
    </w:p>
    <w:p w:rsidR="0079758A" w:rsidRPr="00261488" w:rsidRDefault="0079758A" w:rsidP="0079758A">
      <w:pPr>
        <w:spacing w:after="0" w:line="360" w:lineRule="auto"/>
        <w:ind w:firstLine="567"/>
        <w:jc w:val="both"/>
        <w:rPr>
          <w:rFonts w:ascii="Times New Roman" w:hAnsi="Times New Roman"/>
        </w:rPr>
      </w:pPr>
      <w:r w:rsidRPr="00261488">
        <w:rPr>
          <w:rFonts w:ascii="Times New Roman" w:hAnsi="Times New Roman"/>
        </w:rPr>
        <w:t>Koncentracja uwagi</w:t>
      </w:r>
      <w:r w:rsidRPr="00A46126">
        <w:rPr>
          <w:rFonts w:ascii="Times New Roman" w:hAnsi="Times New Roman"/>
        </w:rPr>
        <w:t xml:space="preserve"> i funkcje wykonawcze są ze sobą ściśle powiązane</w:t>
      </w:r>
      <w:r w:rsidRPr="00261488">
        <w:rPr>
          <w:rFonts w:ascii="Times New Roman" w:hAnsi="Times New Roman"/>
        </w:rPr>
        <w:t>. Funkcje wykonawcze, czyli zdolność do świadomego kierowania myśleniem, emocjami i zachowaniem, są ściśle powiązane z koncentracją uwagi. To one pozwalają dziecku skupić się na zadaniu, powstrzymać impulsy i dokończyć rozpoczętą aktywność. W wieku przedszkolnym funkcje te dopiero się kształtują, dlatego tak ważne jest tworzenie warunków sprzyjających rozwojowi samokontroli i skupienia.</w:t>
      </w:r>
    </w:p>
    <w:p w:rsidR="0079758A" w:rsidRDefault="0079758A" w:rsidP="0079758A">
      <w:pPr>
        <w:spacing w:after="0" w:line="360" w:lineRule="auto"/>
        <w:ind w:firstLine="567"/>
        <w:jc w:val="both"/>
        <w:rPr>
          <w:rFonts w:ascii="Times New Roman" w:hAnsi="Times New Roman"/>
        </w:rPr>
      </w:pPr>
      <w:r w:rsidRPr="009347CA">
        <w:rPr>
          <w:rFonts w:ascii="Times New Roman" w:hAnsi="Times New Roman"/>
        </w:rPr>
        <w:t xml:space="preserve">Badania pokazują, że poziom funkcji wykonawczych jest silniejszym wskaźnikiem przyszłych osiągnięć szkolnych niż sama inteligencja. Oznacza to, że dzieci, które potrafią się skoncentrować, planować i kontrolować swoje zachowanie, lepiej radzą sobie w nauce. Rozwój </w:t>
      </w:r>
      <w:r w:rsidRPr="009347CA">
        <w:rPr>
          <w:rFonts w:ascii="Times New Roman" w:hAnsi="Times New Roman"/>
        </w:rPr>
        <w:lastRenderedPageBreak/>
        <w:t>tych umiejętności zależy zarówno od dojrzewania mózgu, jak i od środowiska — dlatego przedszkole, dom i sposób pracy z dzieckiem mają ogromne znaczenie dla kształtowania jego zdolności do koncentracji i samoregulacji</w:t>
      </w:r>
      <w:r w:rsidRPr="00261488">
        <w:rPr>
          <w:rStyle w:val="Odwoanieprzypisudolnego"/>
          <w:rFonts w:ascii="Times New Roman" w:hAnsi="Times New Roman"/>
        </w:rPr>
        <w:footnoteReference w:id="1"/>
      </w:r>
      <w:r w:rsidRPr="009347CA">
        <w:rPr>
          <w:rFonts w:ascii="Times New Roman" w:hAnsi="Times New Roman"/>
        </w:rPr>
        <w:t>.</w:t>
      </w:r>
    </w:p>
    <w:p w:rsidR="0079758A" w:rsidRPr="009347CA" w:rsidRDefault="0079758A" w:rsidP="0079758A">
      <w:pPr>
        <w:spacing w:after="0" w:line="360" w:lineRule="auto"/>
        <w:ind w:firstLine="567"/>
        <w:jc w:val="both"/>
        <w:rPr>
          <w:rFonts w:ascii="Times New Roman" w:hAnsi="Times New Roman"/>
        </w:rPr>
      </w:pPr>
    </w:p>
    <w:p w:rsidR="0079758A" w:rsidRPr="00261488" w:rsidRDefault="0079758A" w:rsidP="0079758A">
      <w:pPr>
        <w:pStyle w:val="Nagwek3"/>
        <w:spacing w:before="0" w:after="0" w:line="360" w:lineRule="auto"/>
        <w:jc w:val="both"/>
        <w:rPr>
          <w:rFonts w:ascii="Times New Roman" w:hAnsi="Times New Roman"/>
        </w:rPr>
      </w:pPr>
      <w:bookmarkStart w:id="5" w:name="_Toc211948908"/>
      <w:r w:rsidRPr="00261488">
        <w:rPr>
          <w:rFonts w:ascii="Times New Roman" w:hAnsi="Times New Roman"/>
        </w:rPr>
        <w:t>Neurochemiczne podstawy koncentracji uwagi</w:t>
      </w:r>
      <w:bookmarkEnd w:id="5"/>
    </w:p>
    <w:p w:rsidR="0079758A" w:rsidRDefault="0079758A" w:rsidP="0079758A">
      <w:pPr>
        <w:spacing w:after="0" w:line="36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Koncentracja</w:t>
      </w:r>
      <w:r w:rsidRPr="00F95D2C">
        <w:rPr>
          <w:rFonts w:ascii="Times New Roman" w:hAnsi="Times New Roman"/>
        </w:rPr>
        <w:t xml:space="preserve"> uwagi </w:t>
      </w:r>
      <w:r>
        <w:rPr>
          <w:rFonts w:ascii="Times New Roman" w:hAnsi="Times New Roman"/>
        </w:rPr>
        <w:t>od strony neurochemicznej to</w:t>
      </w:r>
      <w:r w:rsidRPr="00F95D2C">
        <w:rPr>
          <w:rFonts w:ascii="Times New Roman" w:hAnsi="Times New Roman"/>
        </w:rPr>
        <w:t xml:space="preserve"> działanie skomplikowanego systemu chemicznego w mózgu. Kluczowe znaczenie mają tutaj neuroprzekaźniki, czyli związki chemiczne przesyłające komunikaty między neuronami. Dwa z najważniejszych dla koncentracji to </w:t>
      </w:r>
      <w:r>
        <w:rPr>
          <w:rFonts w:ascii="Times New Roman" w:hAnsi="Times New Roman"/>
        </w:rPr>
        <w:t>d</w:t>
      </w:r>
      <w:r w:rsidRPr="00F95D2C">
        <w:rPr>
          <w:rFonts w:ascii="Times New Roman" w:hAnsi="Times New Roman"/>
        </w:rPr>
        <w:t xml:space="preserve">opamina i </w:t>
      </w:r>
      <w:r>
        <w:rPr>
          <w:rFonts w:ascii="Times New Roman" w:hAnsi="Times New Roman"/>
        </w:rPr>
        <w:t>n</w:t>
      </w:r>
      <w:r w:rsidRPr="00F95D2C">
        <w:rPr>
          <w:rFonts w:ascii="Times New Roman" w:hAnsi="Times New Roman"/>
        </w:rPr>
        <w:t>oradrenalina</w:t>
      </w:r>
      <w:r>
        <w:rPr>
          <w:rStyle w:val="Odwoanieprzypisudolnego"/>
          <w:rFonts w:ascii="Times New Roman" w:hAnsi="Times New Roman"/>
        </w:rPr>
        <w:footnoteReference w:id="2"/>
      </w:r>
      <w:r w:rsidRPr="00F95D2C">
        <w:rPr>
          <w:rFonts w:ascii="Times New Roman" w:hAnsi="Times New Roman"/>
        </w:rPr>
        <w:t>.</w:t>
      </w:r>
    </w:p>
    <w:p w:rsidR="0079758A" w:rsidRDefault="0079758A" w:rsidP="0079758A">
      <w:pPr>
        <w:spacing w:after="0" w:line="360" w:lineRule="auto"/>
        <w:ind w:firstLine="567"/>
        <w:jc w:val="both"/>
        <w:rPr>
          <w:rFonts w:ascii="Times New Roman" w:hAnsi="Times New Roman"/>
        </w:rPr>
      </w:pPr>
      <w:r w:rsidRPr="00626DDD">
        <w:rPr>
          <w:rFonts w:ascii="Times New Roman" w:hAnsi="Times New Roman"/>
          <w:noProof/>
          <w:lang w:eastAsia="pl-PL"/>
        </w:rPr>
        <w:drawing>
          <wp:inline distT="0" distB="0" distL="0" distR="0">
            <wp:extent cx="5485130" cy="4011295"/>
            <wp:effectExtent l="0" t="0" r="39370" b="0"/>
            <wp:docPr id="2" name="Diagra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79758A" w:rsidRPr="00F95D2C" w:rsidRDefault="0079758A" w:rsidP="0079758A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Źródło: opracowanie własne</w:t>
      </w:r>
    </w:p>
    <w:p w:rsidR="00B827D3" w:rsidRDefault="00B827D3" w:rsidP="0079758A">
      <w:pPr>
        <w:spacing w:after="0" w:line="360" w:lineRule="auto"/>
        <w:ind w:firstLine="567"/>
        <w:jc w:val="both"/>
        <w:rPr>
          <w:rFonts w:ascii="Times New Roman" w:hAnsi="Times New Roman"/>
        </w:rPr>
      </w:pPr>
    </w:p>
    <w:p w:rsidR="00B827D3" w:rsidRDefault="00B827D3" w:rsidP="0079758A">
      <w:pPr>
        <w:spacing w:after="0" w:line="360" w:lineRule="auto"/>
        <w:ind w:firstLine="567"/>
        <w:jc w:val="both"/>
        <w:rPr>
          <w:rFonts w:ascii="Times New Roman" w:hAnsi="Times New Roman"/>
        </w:rPr>
      </w:pPr>
    </w:p>
    <w:p w:rsidR="0079758A" w:rsidRPr="00F95D2C" w:rsidRDefault="0079758A" w:rsidP="0079758A">
      <w:pPr>
        <w:spacing w:after="0" w:line="36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W</w:t>
      </w:r>
      <w:r w:rsidRPr="00F95D2C">
        <w:rPr>
          <w:rFonts w:ascii="Times New Roman" w:hAnsi="Times New Roman"/>
        </w:rPr>
        <w:t xml:space="preserve">spierając </w:t>
      </w:r>
      <w:r>
        <w:rPr>
          <w:rFonts w:ascii="Times New Roman" w:hAnsi="Times New Roman"/>
        </w:rPr>
        <w:t xml:space="preserve">rozwój </w:t>
      </w:r>
      <w:r w:rsidRPr="00F95D2C">
        <w:rPr>
          <w:rFonts w:ascii="Times New Roman" w:hAnsi="Times New Roman"/>
        </w:rPr>
        <w:t>dzieci w wieku przedszkolnym — tam, gdzie koncentracja jest dopiero w fazie rozwijania — warto pamiętać nie tylko o ćwiczeniu skupienia, ale też o warunkach, które wpływają na chemię mózgu: odpowiedni sen, zdrowa dieta (zbudowana m.in. na aminokwasach, z których powstają neuroprzekaźniki) oraz ograniczenie nadmiaru bodźców zewnętrznych, co pomaga neuroprzekaźnikom działać skuteczniej</w:t>
      </w:r>
      <w:r>
        <w:rPr>
          <w:rStyle w:val="Odwoanieprzypisudolnego"/>
          <w:rFonts w:ascii="Times New Roman" w:hAnsi="Times New Roman"/>
        </w:rPr>
        <w:footnoteReference w:id="3"/>
      </w:r>
      <w:r w:rsidRPr="00F95D2C">
        <w:rPr>
          <w:rFonts w:ascii="Times New Roman" w:hAnsi="Times New Roman"/>
        </w:rPr>
        <w:t>.</w:t>
      </w:r>
    </w:p>
    <w:p w:rsidR="0079758A" w:rsidRPr="004515E6" w:rsidRDefault="0079758A" w:rsidP="0079758A">
      <w:pPr>
        <w:spacing w:after="0" w:line="360" w:lineRule="auto"/>
        <w:ind w:firstLine="567"/>
        <w:jc w:val="both"/>
        <w:rPr>
          <w:rFonts w:ascii="Times New Roman" w:hAnsi="Times New Roman"/>
        </w:rPr>
      </w:pPr>
    </w:p>
    <w:p w:rsidR="0079758A" w:rsidRDefault="0079758A" w:rsidP="0079758A">
      <w:pPr>
        <w:pStyle w:val="Nagwek2"/>
        <w:spacing w:before="0" w:after="0" w:line="360" w:lineRule="auto"/>
        <w:jc w:val="both"/>
        <w:rPr>
          <w:rFonts w:ascii="Times New Roman" w:hAnsi="Times New Roman"/>
          <w:b/>
          <w:bCs/>
        </w:rPr>
      </w:pPr>
      <w:bookmarkStart w:id="6" w:name="_Toc211948913"/>
      <w:r w:rsidRPr="00261488">
        <w:rPr>
          <w:rFonts w:ascii="Times New Roman" w:hAnsi="Times New Roman"/>
          <w:b/>
          <w:bCs/>
        </w:rPr>
        <w:t>Jak wzmacniać koncentrację u dziecka w wieku przedszkolnym?</w:t>
      </w:r>
      <w:bookmarkEnd w:id="6"/>
    </w:p>
    <w:p w:rsidR="0079758A" w:rsidRDefault="0079758A" w:rsidP="0079758A">
      <w:pPr>
        <w:spacing w:after="0" w:line="360" w:lineRule="auto"/>
        <w:ind w:firstLine="709"/>
        <w:jc w:val="both"/>
      </w:pPr>
    </w:p>
    <w:p w:rsidR="0079758A" w:rsidRPr="00C750A9" w:rsidRDefault="0079758A" w:rsidP="0079758A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C750A9">
        <w:rPr>
          <w:rFonts w:ascii="Times New Roman" w:hAnsi="Times New Roman"/>
        </w:rPr>
        <w:t>Wspieranie koncentracji uwagi u dzieci w wieku przedszkolnym jest kluczowe dla ich rozwoju poznawczego, emocjonalnego i społecznego. W tym okresie mózg dziecka jest szczególnie plastyczny, co stwarza doskonałą okazję do kształtowania umiejętności skupienia uwagi.</w:t>
      </w:r>
    </w:p>
    <w:p w:rsidR="0079758A" w:rsidRPr="00C750A9" w:rsidRDefault="0079758A" w:rsidP="0079758A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C750A9">
        <w:rPr>
          <w:rFonts w:ascii="Times New Roman" w:hAnsi="Times New Roman"/>
        </w:rPr>
        <w:t>Jednym z podstawowych działań jest stworzenie odpowiedniego środowiska sprzyjającego koncentracji. Należy zadbać o porządek w otoczeniu dziecka, ograniczyć liczbę bodźców rozpraszających, takich jak hałas czy jaskrawe kolory. Dodatkowo, warto wprowadzić regularne przerwy podczas dłuższych aktywności, co pozwoli dziecku na efektywniejszy powrót do zadania</w:t>
      </w:r>
      <w:r>
        <w:rPr>
          <w:rStyle w:val="Odwoanieprzypisudolnego"/>
          <w:rFonts w:ascii="Times New Roman" w:hAnsi="Times New Roman"/>
        </w:rPr>
        <w:footnoteReference w:id="4"/>
      </w:r>
      <w:r>
        <w:rPr>
          <w:rFonts w:ascii="Times New Roman" w:hAnsi="Times New Roman"/>
        </w:rPr>
        <w:t>.</w:t>
      </w:r>
      <w:r w:rsidRPr="00C750A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</w:p>
    <w:p w:rsidR="0079758A" w:rsidRPr="00C750A9" w:rsidRDefault="0079758A" w:rsidP="0079758A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C750A9">
        <w:rPr>
          <w:rFonts w:ascii="Times New Roman" w:hAnsi="Times New Roman"/>
        </w:rPr>
        <w:t>Kolejnym ważnym aspektem jest dieta i nawyki zdrowotne. Regularne spożywanie zróżnicowanych posiłków oraz picie odpowiedniej ilości wody wpływają na zdolność koncentracji. Należy unikać nadmiernego spożycia cukru, sztucznych barwników i konserwantów, które mogą negatywnie wpływać na zachowanie dziecka</w:t>
      </w:r>
      <w:r>
        <w:rPr>
          <w:rStyle w:val="Odwoanieprzypisudolnego"/>
          <w:rFonts w:ascii="Times New Roman" w:hAnsi="Times New Roman"/>
        </w:rPr>
        <w:footnoteReference w:id="5"/>
      </w:r>
      <w:r>
        <w:rPr>
          <w:rFonts w:ascii="Times New Roman" w:hAnsi="Times New Roman"/>
        </w:rPr>
        <w:t>.</w:t>
      </w:r>
      <w:r w:rsidRPr="00C750A9">
        <w:rPr>
          <w:rFonts w:ascii="Times New Roman" w:hAnsi="Times New Roman"/>
        </w:rPr>
        <w:t xml:space="preserve"> </w:t>
      </w:r>
    </w:p>
    <w:p w:rsidR="0079758A" w:rsidRPr="00C750A9" w:rsidRDefault="0079758A" w:rsidP="0079758A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C750A9">
        <w:rPr>
          <w:rFonts w:ascii="Times New Roman" w:hAnsi="Times New Roman"/>
        </w:rPr>
        <w:t>Równie istotne są ćwiczenia rozwijające koncentrację. Zabawy takie jak układanie puzzli, gry logiczne, ćwiczenia pamięciowe czy zabawy ruchowe angażują dziecko i pomagają w budowaniu zdolności do skupienia uwagi. Regularne, krótkie sesje ćwiczeń, dostosowane do wieku dziecka, przynoszą najlepsze efekty</w:t>
      </w:r>
      <w:r>
        <w:rPr>
          <w:rStyle w:val="Odwoanieprzypisudolnego"/>
          <w:rFonts w:ascii="Times New Roman" w:hAnsi="Times New Roman"/>
        </w:rPr>
        <w:footnoteReference w:id="6"/>
      </w:r>
      <w:r>
        <w:rPr>
          <w:rFonts w:ascii="Times New Roman" w:hAnsi="Times New Roman"/>
        </w:rPr>
        <w:t>.</w:t>
      </w:r>
      <w:r w:rsidRPr="00C750A9">
        <w:rPr>
          <w:rFonts w:ascii="Times New Roman" w:hAnsi="Times New Roman"/>
        </w:rPr>
        <w:t xml:space="preserve"> </w:t>
      </w:r>
    </w:p>
    <w:p w:rsidR="0079758A" w:rsidRPr="00C750A9" w:rsidRDefault="0079758A" w:rsidP="0079758A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C750A9">
        <w:rPr>
          <w:rFonts w:ascii="Times New Roman" w:hAnsi="Times New Roman"/>
        </w:rPr>
        <w:t xml:space="preserve">Współpraca między rodzicami a nauczycielami jest kluczowa w procesie wspierania koncentracji u dziecka. Wymiana informacji o postępach dziecka, wspólne ustalanie celów oraz </w:t>
      </w:r>
      <w:r w:rsidRPr="00C750A9">
        <w:rPr>
          <w:rFonts w:ascii="Times New Roman" w:hAnsi="Times New Roman"/>
        </w:rPr>
        <w:lastRenderedPageBreak/>
        <w:t>spójne podejście do metod pracy pozwala na skuteczne wspieranie rozwoju umiejętności koncentracji.</w:t>
      </w:r>
    </w:p>
    <w:p w:rsidR="0079758A" w:rsidRDefault="0079758A" w:rsidP="0079758A">
      <w:pPr>
        <w:pStyle w:val="Nagwek2"/>
        <w:spacing w:before="0" w:after="0" w:line="360" w:lineRule="auto"/>
        <w:jc w:val="both"/>
        <w:rPr>
          <w:rFonts w:ascii="Times New Roman" w:hAnsi="Times New Roman"/>
          <w:b/>
          <w:bCs/>
        </w:rPr>
      </w:pPr>
    </w:p>
    <w:p w:rsidR="0079758A" w:rsidRPr="00261488" w:rsidRDefault="0079758A" w:rsidP="0079758A">
      <w:pPr>
        <w:pStyle w:val="Nagwek2"/>
        <w:spacing w:before="0" w:after="0" w:line="360" w:lineRule="auto"/>
        <w:jc w:val="both"/>
        <w:rPr>
          <w:rFonts w:ascii="Times New Roman" w:hAnsi="Times New Roman"/>
          <w:b/>
          <w:bCs/>
        </w:rPr>
      </w:pPr>
      <w:bookmarkStart w:id="7" w:name="_Toc211948914"/>
      <w:r w:rsidRPr="00261488">
        <w:rPr>
          <w:rFonts w:ascii="Times New Roman" w:hAnsi="Times New Roman"/>
          <w:b/>
          <w:bCs/>
        </w:rPr>
        <w:t>Zasada „3R” w życiu dziecka z deficytem uwagi</w:t>
      </w:r>
      <w:bookmarkEnd w:id="7"/>
    </w:p>
    <w:p w:rsidR="0079758A" w:rsidRDefault="0079758A" w:rsidP="0079758A">
      <w:pPr>
        <w:spacing w:after="0" w:line="360" w:lineRule="auto"/>
        <w:jc w:val="both"/>
        <w:rPr>
          <w:rFonts w:ascii="Times New Roman" w:hAnsi="Times New Roman"/>
        </w:rPr>
      </w:pPr>
    </w:p>
    <w:p w:rsidR="0079758A" w:rsidRDefault="0079758A" w:rsidP="0079758A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654381">
        <w:rPr>
          <w:rFonts w:ascii="Times New Roman" w:hAnsi="Times New Roman"/>
        </w:rPr>
        <w:t xml:space="preserve">Zasada 3R </w:t>
      </w:r>
      <w:r w:rsidRPr="00A736A6">
        <w:rPr>
          <w:rFonts w:ascii="Times New Roman" w:hAnsi="Times New Roman"/>
        </w:rPr>
        <w:t xml:space="preserve">(czasem zapisywana jako R–R–R) </w:t>
      </w:r>
      <w:r w:rsidRPr="00654381">
        <w:rPr>
          <w:rFonts w:ascii="Times New Roman" w:hAnsi="Times New Roman"/>
        </w:rPr>
        <w:t xml:space="preserve">w pracy nad koncentracją uwagi to prosta, ale skuteczna metoda wspierająca rozwój zdolności skupienia, samoregulacji i wytrwałości w działaniu — szczególnie u dzieci w wieku przedszkolnym i szkolnym. Jej nazwa pochodzi od trzech kluczowych słów: </w:t>
      </w:r>
      <w:r w:rsidRPr="00FB2520">
        <w:rPr>
          <w:rFonts w:ascii="Times New Roman" w:hAnsi="Times New Roman"/>
        </w:rPr>
        <w:t>regularność, rutyna, repetycja</w:t>
      </w:r>
      <w:r>
        <w:rPr>
          <w:rFonts w:ascii="Times New Roman" w:hAnsi="Times New Roman"/>
          <w:b/>
          <w:bCs/>
        </w:rPr>
        <w:t xml:space="preserve">, </w:t>
      </w:r>
      <w:r w:rsidRPr="00654381">
        <w:rPr>
          <w:rFonts w:ascii="Times New Roman" w:hAnsi="Times New Roman"/>
        </w:rPr>
        <w:t>które odzwierciedlają podstawowe potrzeby mózgu w procesie uczenia się i skupiania uwagi.</w:t>
      </w:r>
    </w:p>
    <w:p w:rsidR="0079758A" w:rsidRPr="00654381" w:rsidRDefault="0079758A" w:rsidP="0079758A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654381">
        <w:rPr>
          <w:rFonts w:ascii="Times New Roman" w:hAnsi="Times New Roman"/>
        </w:rPr>
        <w:t>To nie jest sztywna technika, lecz raczej filozofia organizacji dnia i pracy umysłowej, oparta na neurobiologicznym fakcie, że układ nerwowy funkcjonuje najlepiej w warunkach przewidywalności, powtarzalności i równowagi. Zasada 3R pomaga więc stworzyć środowisko, w którym mózg dziecka może uczyć się skutecznie, bez nadmiernego przeciążenia bodźcami i stresem</w:t>
      </w:r>
      <w:r>
        <w:rPr>
          <w:rStyle w:val="Odwoanieprzypisudolnego"/>
          <w:rFonts w:ascii="Times New Roman" w:hAnsi="Times New Roman"/>
        </w:rPr>
        <w:footnoteReference w:id="7"/>
      </w:r>
      <w:r w:rsidRPr="00654381">
        <w:rPr>
          <w:rFonts w:ascii="Times New Roman" w:hAnsi="Times New Roman"/>
        </w:rPr>
        <w:t>.</w:t>
      </w:r>
    </w:p>
    <w:p w:rsidR="0079758A" w:rsidRPr="00FB2520" w:rsidRDefault="0079758A" w:rsidP="0079758A">
      <w:pPr>
        <w:spacing w:after="0" w:line="360" w:lineRule="auto"/>
        <w:ind w:firstLine="709"/>
        <w:jc w:val="both"/>
      </w:pPr>
      <w:r w:rsidRPr="00654381">
        <w:rPr>
          <w:rFonts w:ascii="Times New Roman" w:hAnsi="Times New Roman"/>
        </w:rPr>
        <w:t>W praktyce oznacza to utrzymywanie stałego rytmu dnia, wprowadzanie powtarzalnych rytuałów sprzyjających skupieniu oraz regularne, krótkie treningi uwagi — zamiast okazjonalnych, intensywnych wysiłków. Dzięki temu koncentracja staje się nie wymuszonym wysiłkiem, ale naturalną częścią codziennego funkcjonowani</w:t>
      </w:r>
      <w:r w:rsidRPr="00E306E3">
        <w:rPr>
          <w:rFonts w:ascii="Times New Roman" w:hAnsi="Times New Roman"/>
        </w:rPr>
        <w:t>a</w:t>
      </w:r>
      <w:r>
        <w:rPr>
          <w:rStyle w:val="Odwoanieprzypisudolnego"/>
          <w:rFonts w:ascii="Times New Roman" w:hAnsi="Times New Roman"/>
        </w:rPr>
        <w:footnoteReference w:id="8"/>
      </w:r>
      <w:r w:rsidRPr="00FB2520">
        <w:rPr>
          <w:rFonts w:ascii="Times New Roman" w:hAnsi="Times New Roman"/>
        </w:rPr>
        <w:t>.</w:t>
      </w:r>
    </w:p>
    <w:p w:rsidR="0079758A" w:rsidRDefault="0079758A" w:rsidP="0079758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79758A" w:rsidRDefault="0079758A" w:rsidP="0079758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79758A" w:rsidRDefault="0079758A" w:rsidP="0079758A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626DDD">
        <w:rPr>
          <w:rFonts w:ascii="Times New Roman" w:hAnsi="Times New Roman"/>
          <w:noProof/>
          <w:lang w:eastAsia="pl-PL"/>
        </w:rPr>
        <w:lastRenderedPageBreak/>
        <w:drawing>
          <wp:inline distT="0" distB="0" distL="0" distR="0">
            <wp:extent cx="5482590" cy="7013575"/>
            <wp:effectExtent l="38100" t="0" r="3810" b="0"/>
            <wp:docPr id="1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79758A" w:rsidRPr="00654381" w:rsidRDefault="0079758A" w:rsidP="0079758A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Źródło: opracowanie własne</w:t>
      </w:r>
    </w:p>
    <w:p w:rsidR="0079758A" w:rsidRDefault="0079758A" w:rsidP="0079758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79758A" w:rsidRPr="00FB2520" w:rsidRDefault="0079758A" w:rsidP="0079758A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FB2520">
        <w:rPr>
          <w:rFonts w:ascii="Times New Roman" w:hAnsi="Times New Roman"/>
        </w:rPr>
        <w:t>Skuteczne wdrażanie zasady 3R wymaga ścisłej współpracy między rodzicami a nauczycielami. Regularna wymiana informacji o postępach dziecka, wspólne ustalanie celów oraz spójne podejście do metod pracy pozwala na efektywne wspieranie rozwoju dziecka z deficytem uwagi. Dzięki takiej współpracy dziecko otrzymuje jednolite wsparcie zarówno w domu, jak i w szkole, co sprzyja utrzymaniu koncentracji i stabilności emocjonalnej</w:t>
      </w:r>
      <w:r>
        <w:rPr>
          <w:rFonts w:ascii="Times New Roman" w:hAnsi="Times New Roman"/>
        </w:rPr>
        <w:t>.</w:t>
      </w:r>
    </w:p>
    <w:p w:rsidR="0079758A" w:rsidRPr="00FB2520" w:rsidRDefault="0079758A" w:rsidP="0079758A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FB2520">
        <w:rPr>
          <w:rFonts w:ascii="Times New Roman" w:hAnsi="Times New Roman"/>
        </w:rPr>
        <w:lastRenderedPageBreak/>
        <w:t>Wdrażając zasadę 3R w codzienne życie dziecka, rodzice i nauczyciele mogą skutecznie wspierać rozwój koncentracji uwagi, co ma kluczowe znaczenie dla sukcesów edukacyjnych i społecznych dziecka</w:t>
      </w:r>
      <w:r>
        <w:rPr>
          <w:rStyle w:val="Odwoanieprzypisudolnego"/>
          <w:rFonts w:ascii="Times New Roman" w:hAnsi="Times New Roman"/>
        </w:rPr>
        <w:footnoteReference w:id="9"/>
      </w:r>
      <w:r w:rsidRPr="00FB2520">
        <w:rPr>
          <w:rFonts w:ascii="Times New Roman" w:hAnsi="Times New Roman"/>
        </w:rPr>
        <w:t>.</w:t>
      </w:r>
    </w:p>
    <w:p w:rsidR="0079758A" w:rsidRPr="00261488" w:rsidRDefault="0079758A" w:rsidP="0079758A">
      <w:pPr>
        <w:spacing w:after="0" w:line="360" w:lineRule="auto"/>
        <w:jc w:val="both"/>
        <w:rPr>
          <w:rFonts w:ascii="Times New Roman" w:hAnsi="Times New Roman"/>
        </w:rPr>
      </w:pPr>
    </w:p>
    <w:p w:rsidR="0079758A" w:rsidRDefault="0079758A" w:rsidP="0079758A">
      <w:pPr>
        <w:pStyle w:val="Nagwek2"/>
        <w:spacing w:before="0" w:after="0" w:line="360" w:lineRule="auto"/>
        <w:jc w:val="both"/>
        <w:rPr>
          <w:rFonts w:ascii="Times New Roman" w:hAnsi="Times New Roman"/>
          <w:b/>
          <w:bCs/>
        </w:rPr>
      </w:pPr>
      <w:bookmarkStart w:id="8" w:name="_Toc211948915"/>
      <w:r w:rsidRPr="00261488">
        <w:rPr>
          <w:rFonts w:ascii="Times New Roman" w:hAnsi="Times New Roman"/>
          <w:b/>
          <w:bCs/>
        </w:rPr>
        <w:t>Wskazówki dla rodziców, jak ułatwić koncentrację dziecku</w:t>
      </w:r>
      <w:bookmarkEnd w:id="8"/>
    </w:p>
    <w:p w:rsidR="0079758A" w:rsidRPr="00600EB3" w:rsidRDefault="0079758A" w:rsidP="0079758A"/>
    <w:p w:rsidR="0079758A" w:rsidRPr="00F4407C" w:rsidRDefault="0079758A" w:rsidP="0079758A">
      <w:pPr>
        <w:spacing w:after="0" w:line="360" w:lineRule="auto"/>
        <w:jc w:val="both"/>
        <w:rPr>
          <w:rFonts w:ascii="Times New Roman" w:hAnsi="Times New Roman"/>
        </w:rPr>
      </w:pPr>
      <w:r w:rsidRPr="00F4407C">
        <w:rPr>
          <w:rFonts w:ascii="Times New Roman" w:hAnsi="Times New Roman"/>
        </w:rPr>
        <w:t>Aby wspierać koncentrację uwagi dziecka w wieku przedszkolnym, rodzice mogą zastosować kilka sprawdzonych strategii, opartych na badaniach naukowych</w:t>
      </w:r>
      <w:r>
        <w:rPr>
          <w:rStyle w:val="Odwoanieprzypisudolnego"/>
          <w:rFonts w:ascii="Times New Roman" w:hAnsi="Times New Roman"/>
        </w:rPr>
        <w:footnoteReference w:id="10"/>
      </w:r>
      <w:r>
        <w:rPr>
          <w:rFonts w:ascii="Times New Roman" w:hAnsi="Times New Roman"/>
        </w:rPr>
        <w:t>:</w:t>
      </w:r>
    </w:p>
    <w:p w:rsidR="0079758A" w:rsidRPr="00D477F6" w:rsidRDefault="0079758A" w:rsidP="0079758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</w:rPr>
      </w:pPr>
      <w:r w:rsidRPr="00D477F6">
        <w:rPr>
          <w:rFonts w:ascii="Times New Roman" w:hAnsi="Times New Roman"/>
          <w:b/>
          <w:bCs/>
        </w:rPr>
        <w:t>Tworzenie sprzyjającego środowiska</w:t>
      </w:r>
      <w:r w:rsidRPr="00D477F6">
        <w:rPr>
          <w:rFonts w:ascii="Times New Roman" w:hAnsi="Times New Roman"/>
        </w:rPr>
        <w:t xml:space="preserve"> - badania wskazują, że uporządkowane otoczenie, wolne od nadmiaru bodźców, sprzyja koncentracji dziecka. Warto ograniczyć liczbę rozpraszających elementów w pokoju dziecka oraz ustalić stały harmonogram dnia, obejmujący czas na zabawę, naukę i odpoczynek.</w:t>
      </w:r>
    </w:p>
    <w:p w:rsidR="0079758A" w:rsidRPr="00D477F6" w:rsidRDefault="0079758A" w:rsidP="0079758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</w:rPr>
      </w:pPr>
      <w:r w:rsidRPr="00D477F6">
        <w:rPr>
          <w:rFonts w:ascii="Times New Roman" w:hAnsi="Times New Roman"/>
          <w:b/>
          <w:bCs/>
        </w:rPr>
        <w:t>Angażujące zabawy i ćwiczenia</w:t>
      </w:r>
      <w:r w:rsidRPr="00D477F6">
        <w:rPr>
          <w:rFonts w:ascii="Times New Roman" w:hAnsi="Times New Roman"/>
        </w:rPr>
        <w:t xml:space="preserve"> - zabawy takie jak układanie puzzli, gry logiczne, memory czy ćwiczenia pamięciowe pomagają w rozwijaniu zdolności koncentracji. Regularne, krótkie sesje ćwiczeń, dostosowane do wieku dziecka, przynoszą najlepsze efekty.</w:t>
      </w:r>
    </w:p>
    <w:p w:rsidR="0079758A" w:rsidRPr="00D477F6" w:rsidRDefault="0079758A" w:rsidP="0079758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</w:rPr>
      </w:pPr>
      <w:r w:rsidRPr="00D477F6">
        <w:rPr>
          <w:rFonts w:ascii="Times New Roman" w:hAnsi="Times New Roman"/>
          <w:b/>
          <w:bCs/>
        </w:rPr>
        <w:t>Pozytywne wzmocnienia i motywacja</w:t>
      </w:r>
      <w:r w:rsidRPr="00D477F6">
        <w:rPr>
          <w:rFonts w:ascii="Times New Roman" w:hAnsi="Times New Roman"/>
        </w:rPr>
        <w:t xml:space="preserve"> - docenianie wysiłków dziecka, chwaląc je za skupienie i zaangażowanie, wzmacnia motywację do dalszej pracy. Pozytywne wzmocnienia pomagają budować wytrwałość i pewność siebie dziecka.</w:t>
      </w:r>
    </w:p>
    <w:p w:rsidR="0079758A" w:rsidRPr="00D477F6" w:rsidRDefault="0079758A" w:rsidP="0079758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</w:rPr>
      </w:pPr>
      <w:r w:rsidRPr="00D477F6">
        <w:rPr>
          <w:rFonts w:ascii="Times New Roman" w:hAnsi="Times New Roman"/>
          <w:b/>
          <w:bCs/>
        </w:rPr>
        <w:t>Ograniczenie czasu spędzanego przed ekranem</w:t>
      </w:r>
      <w:r w:rsidRPr="00D477F6">
        <w:rPr>
          <w:rFonts w:ascii="Times New Roman" w:hAnsi="Times New Roman"/>
        </w:rPr>
        <w:t xml:space="preserve"> - nadmierna ekspozycja na ekrany może negatywnie wpływać na zdolność koncentracji dziecka. Warto ustalić limity czasowe na korzystanie z urządzeń elektronicznych i zachęcać dziecko do aktywności fizycznej oraz zabaw rozwijających zdolności poznawcze.</w:t>
      </w:r>
    </w:p>
    <w:p w:rsidR="0079758A" w:rsidRPr="00F4407C" w:rsidRDefault="0079758A" w:rsidP="0079758A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F4407C">
        <w:rPr>
          <w:rFonts w:ascii="Times New Roman" w:hAnsi="Times New Roman"/>
        </w:rPr>
        <w:t>Wdrażając te strategie, rodzice mogą skutecznie wspierać rozwój koncentracji uwagi u swoich dzieci, co ma kluczowe znaczenie dla ich sukcesów edukacyjnych i społecznych.</w:t>
      </w:r>
    </w:p>
    <w:p w:rsidR="0079758A" w:rsidRDefault="0079758A" w:rsidP="0079758A">
      <w:pPr>
        <w:spacing w:after="0" w:line="360" w:lineRule="auto"/>
        <w:jc w:val="both"/>
        <w:rPr>
          <w:rFonts w:ascii="Times New Roman" w:hAnsi="Times New Roman"/>
        </w:rPr>
      </w:pPr>
    </w:p>
    <w:p w:rsidR="0079758A" w:rsidRDefault="0079758A" w:rsidP="0079758A">
      <w:pPr>
        <w:spacing w:after="0" w:line="360" w:lineRule="auto"/>
        <w:jc w:val="both"/>
        <w:rPr>
          <w:rFonts w:ascii="Times New Roman" w:hAnsi="Times New Roman"/>
        </w:rPr>
      </w:pPr>
    </w:p>
    <w:p w:rsidR="0079758A" w:rsidRDefault="0079758A" w:rsidP="0079758A">
      <w:pPr>
        <w:spacing w:after="0" w:line="360" w:lineRule="auto"/>
        <w:jc w:val="both"/>
        <w:rPr>
          <w:rFonts w:ascii="Times New Roman" w:hAnsi="Times New Roman"/>
        </w:rPr>
      </w:pPr>
    </w:p>
    <w:p w:rsidR="00B827D3" w:rsidRDefault="00B827D3" w:rsidP="0079758A">
      <w:pPr>
        <w:spacing w:after="0" w:line="360" w:lineRule="auto"/>
        <w:jc w:val="both"/>
        <w:rPr>
          <w:rStyle w:val="Nagwek2Znak"/>
          <w:rFonts w:ascii="Times New Roman" w:eastAsia="Aptos" w:hAnsi="Times New Roman"/>
          <w:b/>
          <w:bCs/>
        </w:rPr>
      </w:pPr>
      <w:bookmarkStart w:id="9" w:name="_Toc211948916"/>
    </w:p>
    <w:p w:rsidR="00B827D3" w:rsidRDefault="00B827D3" w:rsidP="0079758A">
      <w:pPr>
        <w:spacing w:after="0" w:line="360" w:lineRule="auto"/>
        <w:jc w:val="both"/>
        <w:rPr>
          <w:rStyle w:val="Nagwek2Znak"/>
          <w:rFonts w:ascii="Times New Roman" w:eastAsia="Aptos" w:hAnsi="Times New Roman"/>
          <w:b/>
          <w:bCs/>
        </w:rPr>
      </w:pPr>
    </w:p>
    <w:p w:rsidR="0079758A" w:rsidRPr="00B827D3" w:rsidRDefault="0079758A" w:rsidP="0079758A">
      <w:pPr>
        <w:spacing w:after="0" w:line="360" w:lineRule="auto"/>
        <w:jc w:val="both"/>
        <w:rPr>
          <w:rStyle w:val="Nagwek2Znak"/>
          <w:rFonts w:ascii="Times New Roman" w:eastAsia="Aptos" w:hAnsi="Times New Roman"/>
          <w:b/>
          <w:bCs/>
        </w:rPr>
      </w:pPr>
      <w:r w:rsidRPr="00B827D3">
        <w:rPr>
          <w:rStyle w:val="Nagwek2Znak"/>
          <w:rFonts w:ascii="Times New Roman" w:eastAsia="Aptos" w:hAnsi="Times New Roman"/>
          <w:b/>
          <w:bCs/>
        </w:rPr>
        <w:lastRenderedPageBreak/>
        <w:t>Podsumowanie</w:t>
      </w:r>
      <w:bookmarkEnd w:id="9"/>
    </w:p>
    <w:p w:rsidR="0079758A" w:rsidRDefault="0079758A" w:rsidP="0079758A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79758A" w:rsidRPr="003D375F" w:rsidRDefault="0079758A" w:rsidP="0079758A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3D375F">
        <w:rPr>
          <w:rFonts w:ascii="Times New Roman" w:hAnsi="Times New Roman"/>
        </w:rPr>
        <w:t>Koncentracja uwagi jest jedną z kluczowych umiejętności w rozwoju przedszkolaka, ponieważ wpływa zarówno na procesy poznawcze, jak i na codzienne funkcjonowanie w grupie rówieśniczej. Dziecko, które potrafi utrzymać uwagę na zadaniu, łatwiej przyswaja nowe informacje, rozwija myślenie przyczynowo-skutkowe oraz radzi sobie z emocjami i impulsami. Brak umiejętności koncentracji może prowadzić do frustracji, trudności w nauce i problemów w relacjach społecznych.</w:t>
      </w:r>
    </w:p>
    <w:p w:rsidR="0079758A" w:rsidRPr="003D375F" w:rsidRDefault="0079758A" w:rsidP="0079758A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3D375F">
        <w:rPr>
          <w:rFonts w:ascii="Times New Roman" w:hAnsi="Times New Roman"/>
        </w:rPr>
        <w:t>Wsparcie rodziców i nauczycieli jest w tym procesie nieocenione. Odpowiednia organizacja dnia – z przewidywalnym rytmem, powtarzalnymi rytuałami i systematycznymi ćwiczeniami uwagi – pozwala dziecku rozwijać funkcje wykonawcze, takie jak planowanie, samokontrola czy podtrzymywanie koncentracji. Stymulacja neurologiczna poprzez zabawy, zadania wymagające skupienia i ćwiczenia ruchowe wspomaga rozwój połączeń neuronalnych w korze przedczołowej, która odpowiada za uwagę i kontrolę zachowań.</w:t>
      </w:r>
    </w:p>
    <w:p w:rsidR="0079758A" w:rsidRPr="003D375F" w:rsidRDefault="0079758A" w:rsidP="0079758A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3D375F">
        <w:rPr>
          <w:rFonts w:ascii="Times New Roman" w:hAnsi="Times New Roman"/>
        </w:rPr>
        <w:t xml:space="preserve">W tym kontekście zasada </w:t>
      </w:r>
      <w:r w:rsidRPr="003D375F">
        <w:rPr>
          <w:rFonts w:ascii="Times New Roman" w:hAnsi="Times New Roman"/>
          <w:b/>
          <w:bCs/>
        </w:rPr>
        <w:t>3R</w:t>
      </w:r>
      <w:r w:rsidRPr="003D375F">
        <w:rPr>
          <w:rFonts w:ascii="Times New Roman" w:hAnsi="Times New Roman"/>
        </w:rPr>
        <w:t xml:space="preserve"> okazuje się bardzo pomocna. Dzięki niej codzienne obowiązki stają się przewidywalne, a mózg dziecka uczy się utrzymywać skupienie w naturalny, stopniowy sposób. Zasada ta pomaga nie tylko dzieciom z deficytem uwagi, ale także każdemu przedszkolakowi w rozwijaniu wytrwałości, samoregulacji i pewności siebie. W praktyce oznacza to, że koncentracja staje się elementem naturalnego funkcjonowania dziecka, a nie wymuszonym wysiłkiem, co pozytywnie wpływa na jego rozwój poznawczy, emocjonalny i społeczny.</w:t>
      </w:r>
    </w:p>
    <w:p w:rsidR="0079758A" w:rsidRPr="00795BF8" w:rsidRDefault="0079758A" w:rsidP="0079758A">
      <w:pPr>
        <w:spacing w:after="0" w:line="360" w:lineRule="auto"/>
        <w:jc w:val="both"/>
        <w:rPr>
          <w:rFonts w:ascii="Times New Roman" w:hAnsi="Times New Roman"/>
        </w:rPr>
      </w:pPr>
    </w:p>
    <w:p w:rsidR="0079758A" w:rsidRPr="00D6024F" w:rsidRDefault="0079758A" w:rsidP="0079758A">
      <w:pPr>
        <w:pStyle w:val="Nagwek1"/>
        <w:rPr>
          <w:rFonts w:ascii="Times New Roman" w:hAnsi="Times New Roman"/>
          <w:b/>
          <w:bCs/>
          <w:sz w:val="32"/>
          <w:szCs w:val="32"/>
        </w:rPr>
      </w:pPr>
      <w:r w:rsidRPr="00600EB3">
        <w:rPr>
          <w:rFonts w:ascii="Times New Roman" w:hAnsi="Times New Roman"/>
          <w:b/>
          <w:bCs/>
          <w:sz w:val="32"/>
          <w:szCs w:val="32"/>
        </w:rPr>
        <w:t>Bibliografia</w:t>
      </w:r>
    </w:p>
    <w:p w:rsidR="0079758A" w:rsidRPr="006B3084" w:rsidRDefault="0079758A" w:rsidP="0079758A">
      <w:pPr>
        <w:pStyle w:val="Tekstprzypisudolnego"/>
        <w:rPr>
          <w:rFonts w:ascii="Times New Roman" w:hAnsi="Times New Roman"/>
          <w:sz w:val="24"/>
          <w:szCs w:val="24"/>
        </w:rPr>
      </w:pPr>
    </w:p>
    <w:p w:rsidR="0079758A" w:rsidRPr="006B3084" w:rsidRDefault="0079758A" w:rsidP="0079758A">
      <w:pPr>
        <w:pStyle w:val="Tekstprzypisudolnego"/>
        <w:rPr>
          <w:rFonts w:ascii="Times New Roman" w:hAnsi="Times New Roman"/>
          <w:sz w:val="24"/>
          <w:szCs w:val="24"/>
        </w:rPr>
      </w:pPr>
      <w:r w:rsidRPr="006B3084">
        <w:rPr>
          <w:rFonts w:ascii="Times New Roman" w:hAnsi="Times New Roman"/>
          <w:sz w:val="24"/>
          <w:szCs w:val="24"/>
        </w:rPr>
        <w:t xml:space="preserve">Bromek E., Czy neuroprzekaźniki mózgowe mogą sterować pracą enzymów wątrobowych? Wszechświat, t. 122, nr 7–9/2021,  </w:t>
      </w:r>
    </w:p>
    <w:p w:rsidR="0079758A" w:rsidRPr="006B3084" w:rsidRDefault="0079758A" w:rsidP="0079758A">
      <w:pPr>
        <w:pStyle w:val="Tekstprzypisudolnego"/>
        <w:rPr>
          <w:rFonts w:ascii="Times New Roman" w:hAnsi="Times New Roman"/>
          <w:sz w:val="24"/>
          <w:szCs w:val="24"/>
        </w:rPr>
      </w:pPr>
      <w:r w:rsidRPr="006B3084">
        <w:rPr>
          <w:rFonts w:ascii="Times New Roman" w:hAnsi="Times New Roman"/>
          <w:sz w:val="24"/>
          <w:szCs w:val="24"/>
        </w:rPr>
        <w:t xml:space="preserve">Brzezinska A. I., Nowotnik, A., Funkcje wykonawcze a funkcjonowanie dziecka w środowisku przedszkolnym i szkolnym. Edukacja. Studia, badania, innowacje, 1 (117), 2012,  </w:t>
      </w:r>
    </w:p>
    <w:p w:rsidR="0079758A" w:rsidRPr="006B3084" w:rsidRDefault="0079758A" w:rsidP="0079758A">
      <w:pPr>
        <w:pStyle w:val="Tekstprzypisudolnego"/>
        <w:rPr>
          <w:rFonts w:ascii="Times New Roman" w:hAnsi="Times New Roman"/>
          <w:sz w:val="24"/>
          <w:szCs w:val="24"/>
        </w:rPr>
      </w:pPr>
      <w:r w:rsidRPr="006B3084">
        <w:rPr>
          <w:rFonts w:ascii="Times New Roman" w:hAnsi="Times New Roman"/>
          <w:sz w:val="24"/>
          <w:szCs w:val="24"/>
        </w:rPr>
        <w:t>Chomiuk M., Jak ćwiczyć koncentrację uwagi u dziecka?, https://centrumterapiidzieci.pl/jak-cwiczyc-koncentracje-uwagi-u-dziecka/</w:t>
      </w:r>
    </w:p>
    <w:p w:rsidR="0079758A" w:rsidRPr="006B3084" w:rsidRDefault="0079758A" w:rsidP="0079758A">
      <w:pPr>
        <w:pStyle w:val="Tekstprzypisudolnego"/>
        <w:rPr>
          <w:rFonts w:ascii="Times New Roman" w:hAnsi="Times New Roman"/>
          <w:sz w:val="24"/>
          <w:szCs w:val="24"/>
        </w:rPr>
      </w:pPr>
      <w:r w:rsidRPr="006B3084">
        <w:rPr>
          <w:rFonts w:ascii="Times New Roman" w:hAnsi="Times New Roman"/>
          <w:sz w:val="24"/>
          <w:szCs w:val="24"/>
        </w:rPr>
        <w:t xml:space="preserve">Giertuga K., Neuroanatomiczne i funkcjonalne korelaty zespołu nadpobudliwości psychoruchowej z deficytem koncentracji uwagi w świetle dwóch modeli rozwojowych: zaburzonego i opóźnionego procesu dojrzewania mózgu, Neuropsychiatria i Neuropsychologia, vol. 9, 3-4/2014, </w:t>
      </w:r>
    </w:p>
    <w:p w:rsidR="0079758A" w:rsidRPr="006B3084" w:rsidRDefault="0079758A" w:rsidP="0079758A">
      <w:pPr>
        <w:pStyle w:val="Tekstprzypisudolnego"/>
        <w:rPr>
          <w:rFonts w:ascii="Times New Roman" w:hAnsi="Times New Roman"/>
          <w:sz w:val="24"/>
          <w:szCs w:val="24"/>
        </w:rPr>
      </w:pPr>
      <w:r w:rsidRPr="006B3084">
        <w:rPr>
          <w:rFonts w:ascii="Times New Roman" w:hAnsi="Times New Roman"/>
          <w:sz w:val="24"/>
          <w:szCs w:val="24"/>
        </w:rPr>
        <w:t>Hasło: koncentracja, Słownik Języka Polskiego, PWN, wersja online: https://sjp.pwn.pl/sjp/koncentracja;2472958.html#google_vignette</w:t>
      </w:r>
    </w:p>
    <w:p w:rsidR="0079758A" w:rsidRPr="006B3084" w:rsidRDefault="0079758A" w:rsidP="0079758A">
      <w:pPr>
        <w:pStyle w:val="Tekstprzypisudolnego"/>
        <w:rPr>
          <w:rFonts w:ascii="Times New Roman" w:hAnsi="Times New Roman"/>
          <w:sz w:val="24"/>
          <w:szCs w:val="24"/>
        </w:rPr>
      </w:pPr>
      <w:r w:rsidRPr="006B3084">
        <w:rPr>
          <w:rFonts w:ascii="Times New Roman" w:hAnsi="Times New Roman"/>
          <w:sz w:val="24"/>
          <w:szCs w:val="24"/>
        </w:rPr>
        <w:lastRenderedPageBreak/>
        <w:t xml:space="preserve">Januszewska E., Autorska metoda pracy dydaktyczno-wychowawczej z dzieckiem z ADHD z Czeczenii. Studium przypadku, Studia z Teorii Wychowania Tom: V, Nr: 2 (9), 2014, </w:t>
      </w:r>
    </w:p>
    <w:p w:rsidR="0079758A" w:rsidRPr="006B3084" w:rsidRDefault="0079758A" w:rsidP="0079758A">
      <w:pPr>
        <w:spacing w:after="0" w:line="240" w:lineRule="auto"/>
        <w:rPr>
          <w:rFonts w:ascii="Times New Roman" w:hAnsi="Times New Roman"/>
        </w:rPr>
      </w:pPr>
      <w:r w:rsidRPr="006B3084">
        <w:rPr>
          <w:rFonts w:ascii="Times New Roman" w:hAnsi="Times New Roman"/>
        </w:rPr>
        <w:t>Januszewska E., Janiszewski A., Nadpobudliwość psychoruchowa — kryteria diagnostyczne, przebieg i trudności na różnych etapach rozwoju, Rocznik Filozoficzny Ignatianum,</w:t>
      </w:r>
      <w:r w:rsidRPr="006B3084">
        <w:rPr>
          <w:rFonts w:ascii="Times New Roman" w:hAnsi="Times New Roman"/>
          <w:kern w:val="0"/>
        </w:rPr>
        <w:t xml:space="preserve"> </w:t>
      </w:r>
      <w:r w:rsidRPr="006B3084">
        <w:rPr>
          <w:rFonts w:ascii="Times New Roman" w:hAnsi="Times New Roman"/>
        </w:rPr>
        <w:t xml:space="preserve">XXII / 2 (2016), </w:t>
      </w:r>
    </w:p>
    <w:p w:rsidR="0079758A" w:rsidRPr="006B3084" w:rsidRDefault="0079758A" w:rsidP="0079758A">
      <w:pPr>
        <w:pStyle w:val="Tekstprzypisudolnego"/>
        <w:rPr>
          <w:rFonts w:ascii="Times New Roman" w:hAnsi="Times New Roman"/>
          <w:sz w:val="24"/>
          <w:szCs w:val="24"/>
        </w:rPr>
      </w:pPr>
      <w:r w:rsidRPr="006B3084">
        <w:rPr>
          <w:rFonts w:ascii="Times New Roman" w:hAnsi="Times New Roman"/>
          <w:sz w:val="24"/>
          <w:szCs w:val="24"/>
          <w:lang w:val="en-GB"/>
        </w:rPr>
        <w:t xml:space="preserve">Kindlon D. J., The measurement of attention. </w:t>
      </w:r>
      <w:r w:rsidRPr="006B3084">
        <w:rPr>
          <w:rFonts w:ascii="Times New Roman" w:hAnsi="Times New Roman"/>
          <w:sz w:val="24"/>
          <w:szCs w:val="24"/>
        </w:rPr>
        <w:t>Child Psychology &amp; Psychiatry Review, 3(2), 1998,</w:t>
      </w:r>
    </w:p>
    <w:p w:rsidR="0079758A" w:rsidRPr="006B3084" w:rsidRDefault="0079758A" w:rsidP="0079758A">
      <w:pPr>
        <w:pStyle w:val="Tekstprzypisudolnego"/>
        <w:rPr>
          <w:rFonts w:ascii="Times New Roman" w:hAnsi="Times New Roman"/>
          <w:sz w:val="24"/>
          <w:szCs w:val="24"/>
        </w:rPr>
      </w:pPr>
      <w:r w:rsidRPr="006B3084">
        <w:rPr>
          <w:rFonts w:ascii="Times New Roman" w:hAnsi="Times New Roman"/>
          <w:sz w:val="24"/>
          <w:szCs w:val="24"/>
        </w:rPr>
        <w:t xml:space="preserve">Nęcka E., Orzechowski, J. i Szymura B., Psychologia poznawcza, Wydawnictwo Naukowe PWN, Warszawa 2020, </w:t>
      </w:r>
    </w:p>
    <w:p w:rsidR="0079758A" w:rsidRPr="006B3084" w:rsidRDefault="0079758A" w:rsidP="0079758A">
      <w:pPr>
        <w:pStyle w:val="Tekstprzypisudolnego"/>
        <w:rPr>
          <w:rFonts w:ascii="Times New Roman" w:hAnsi="Times New Roman"/>
          <w:sz w:val="24"/>
          <w:szCs w:val="24"/>
        </w:rPr>
      </w:pPr>
      <w:r w:rsidRPr="006B3084">
        <w:rPr>
          <w:rFonts w:ascii="Times New Roman" w:hAnsi="Times New Roman"/>
          <w:sz w:val="24"/>
          <w:szCs w:val="24"/>
        </w:rPr>
        <w:t xml:space="preserve">Novotnik E., Funkcjonowanie uwagi u dzieci w wieku wczesnoszkolnym: grupy ryzyka, Edukacja 2012/1 </w:t>
      </w:r>
    </w:p>
    <w:p w:rsidR="0079758A" w:rsidRPr="006B3084" w:rsidRDefault="0079758A" w:rsidP="0079758A">
      <w:pPr>
        <w:pStyle w:val="Tekstprzypisudolnego"/>
        <w:rPr>
          <w:rFonts w:ascii="Times New Roman" w:hAnsi="Times New Roman"/>
          <w:sz w:val="24"/>
          <w:szCs w:val="24"/>
        </w:rPr>
      </w:pPr>
      <w:r w:rsidRPr="006B3084">
        <w:rPr>
          <w:rFonts w:ascii="Times New Roman" w:hAnsi="Times New Roman"/>
          <w:sz w:val="24"/>
          <w:szCs w:val="24"/>
        </w:rPr>
        <w:t xml:space="preserve">Paszkiewicz A., Oswajanie ADHD, Psychologia w Szkole, 2012 nr 3, </w:t>
      </w:r>
    </w:p>
    <w:p w:rsidR="0079758A" w:rsidRPr="006B3084" w:rsidRDefault="0079758A" w:rsidP="0079758A">
      <w:pPr>
        <w:pStyle w:val="Tekstprzypisudolnego"/>
        <w:rPr>
          <w:rFonts w:ascii="Times New Roman" w:hAnsi="Times New Roman"/>
          <w:sz w:val="24"/>
          <w:szCs w:val="24"/>
        </w:rPr>
      </w:pPr>
      <w:r w:rsidRPr="006B3084">
        <w:rPr>
          <w:rFonts w:ascii="Times New Roman" w:hAnsi="Times New Roman"/>
          <w:sz w:val="24"/>
          <w:szCs w:val="24"/>
        </w:rPr>
        <w:t xml:space="preserve">Pietras R., Koncentracja uwagi u dziecka w wieku przedszkolnym, https://www.cen.edu.pl/Materialy-metodyczne%2C107/Koncentracja-uwagi-u-dziecka-w-wieku-przedszkolnym%2C483.html </w:t>
      </w:r>
    </w:p>
    <w:p w:rsidR="0079758A" w:rsidRPr="006B3084" w:rsidRDefault="0079758A" w:rsidP="0079758A">
      <w:pPr>
        <w:pStyle w:val="Tekstprzypisudolnego"/>
        <w:rPr>
          <w:rFonts w:ascii="Times New Roman" w:hAnsi="Times New Roman"/>
          <w:sz w:val="24"/>
          <w:szCs w:val="24"/>
        </w:rPr>
      </w:pPr>
      <w:r w:rsidRPr="006B3084">
        <w:rPr>
          <w:rFonts w:ascii="Times New Roman" w:hAnsi="Times New Roman"/>
          <w:sz w:val="24"/>
          <w:szCs w:val="24"/>
        </w:rPr>
        <w:t>Systemy neurotransmiterowe w ADHD – dopamina i noradrenalina. Patogeneza ADHD – mechanizmy rozwoju zespołu nadpobudliwości psychoruchowej, https://leki.pl/na/adhd/patogeneza/patogeneza-126-1/</w:t>
      </w:r>
    </w:p>
    <w:p w:rsidR="0079758A" w:rsidRPr="006B3084" w:rsidRDefault="0079758A" w:rsidP="0079758A">
      <w:pPr>
        <w:pStyle w:val="Tekstprzypisudolnego"/>
        <w:rPr>
          <w:rFonts w:ascii="Times New Roman" w:hAnsi="Times New Roman"/>
          <w:sz w:val="24"/>
          <w:szCs w:val="24"/>
        </w:rPr>
      </w:pPr>
      <w:r w:rsidRPr="006B3084">
        <w:rPr>
          <w:rFonts w:ascii="Times New Roman" w:hAnsi="Times New Roman"/>
          <w:sz w:val="24"/>
          <w:szCs w:val="24"/>
        </w:rPr>
        <w:t xml:space="preserve">Wiercińska M., Dopamina – co to, działanie, niedobór i nadmiar, https://www.mp.pl/pacjent/zdrowy_czlowiek/355805,dopamina-co-to-dzialanie-niedobor-i-nadmiar, Bromek E., Czy neuroprzekaźniki mózgowe mogą sterować pracą enzymów wątrobowych? Wszechświat, t. 122, nr 7–9/2021, </w:t>
      </w:r>
    </w:p>
    <w:p w:rsidR="0018599D" w:rsidRDefault="0018599D"/>
    <w:p w:rsidR="0079758A" w:rsidRDefault="0079758A"/>
    <w:sectPr w:rsidR="00797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082" w:rsidRDefault="00B32082" w:rsidP="0079758A">
      <w:pPr>
        <w:spacing w:after="0" w:line="240" w:lineRule="auto"/>
      </w:pPr>
      <w:r>
        <w:separator/>
      </w:r>
    </w:p>
  </w:endnote>
  <w:endnote w:type="continuationSeparator" w:id="0">
    <w:p w:rsidR="00B32082" w:rsidRDefault="00B32082" w:rsidP="00797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082" w:rsidRDefault="00B32082" w:rsidP="0079758A">
      <w:pPr>
        <w:spacing w:after="0" w:line="240" w:lineRule="auto"/>
      </w:pPr>
      <w:r>
        <w:separator/>
      </w:r>
    </w:p>
  </w:footnote>
  <w:footnote w:type="continuationSeparator" w:id="0">
    <w:p w:rsidR="00B32082" w:rsidRDefault="00B32082" w:rsidP="0079758A">
      <w:pPr>
        <w:spacing w:after="0" w:line="240" w:lineRule="auto"/>
      </w:pPr>
      <w:r>
        <w:continuationSeparator/>
      </w:r>
    </w:p>
  </w:footnote>
  <w:footnote w:id="1">
    <w:p w:rsidR="0079758A" w:rsidRPr="00D86811" w:rsidRDefault="0079758A" w:rsidP="0079758A">
      <w:pPr>
        <w:pStyle w:val="Tekstprzypisudolnego"/>
        <w:rPr>
          <w:rFonts w:ascii="Times New Roman" w:hAnsi="Times New Roman"/>
        </w:rPr>
      </w:pPr>
      <w:r w:rsidRPr="00D86811">
        <w:rPr>
          <w:rStyle w:val="Odwoanieprzypisudolnego"/>
          <w:rFonts w:ascii="Times New Roman" w:hAnsi="Times New Roman"/>
        </w:rPr>
        <w:footnoteRef/>
      </w:r>
      <w:r w:rsidRPr="00D86811">
        <w:rPr>
          <w:rFonts w:ascii="Times New Roman" w:hAnsi="Times New Roman"/>
        </w:rPr>
        <w:t xml:space="preserve"> Brzezinska A. I., Nowotnik, A., Funkcje wykonawcze a funkcjonowanie dziecka w środowisku przedszkolnym i szkolnym. Edukacja. Studia, badania, innowacje, 1 (117), 2012, s. 61</w:t>
      </w:r>
    </w:p>
  </w:footnote>
  <w:footnote w:id="2">
    <w:p w:rsidR="0079758A" w:rsidRPr="00D86811" w:rsidRDefault="0079758A" w:rsidP="0079758A">
      <w:pPr>
        <w:pStyle w:val="Tekstprzypisudolnego"/>
        <w:rPr>
          <w:rFonts w:ascii="Times New Roman" w:hAnsi="Times New Roman"/>
        </w:rPr>
      </w:pPr>
      <w:r w:rsidRPr="00D86811">
        <w:rPr>
          <w:rStyle w:val="Odwoanieprzypisudolnego"/>
          <w:rFonts w:ascii="Times New Roman" w:hAnsi="Times New Roman"/>
        </w:rPr>
        <w:footnoteRef/>
      </w:r>
      <w:r w:rsidRPr="00D86811">
        <w:rPr>
          <w:rFonts w:ascii="Times New Roman" w:hAnsi="Times New Roman"/>
        </w:rPr>
        <w:t xml:space="preserve"> Por.: Wiercińska M., Dopamina – co to, działanie, niedobór i nadmiar, </w:t>
      </w:r>
      <w:r w:rsidRPr="006B3084">
        <w:rPr>
          <w:rFonts w:ascii="Times New Roman" w:hAnsi="Times New Roman"/>
        </w:rPr>
        <w:t>https://www.mp.pl/pacjent/zdrowy_czlowiek/355805,dopamina-co-to-dzialanie-niedobor-i-nadmiar</w:t>
      </w:r>
      <w:r w:rsidRPr="00D86811">
        <w:rPr>
          <w:rFonts w:ascii="Times New Roman" w:hAnsi="Times New Roman"/>
        </w:rPr>
        <w:t xml:space="preserve">, Bromek E., Czy neuroprzekaźniki mózgowe mogą sterować pracą enzymów wątrobowych? Wszechświat, t. 122, nr 7–9/2021, s. 229  </w:t>
      </w:r>
    </w:p>
    <w:p w:rsidR="0079758A" w:rsidRPr="00D86811" w:rsidRDefault="0079758A" w:rsidP="0079758A">
      <w:pPr>
        <w:pStyle w:val="Tekstprzypisudolnego"/>
        <w:rPr>
          <w:rFonts w:ascii="Times New Roman" w:hAnsi="Times New Roman"/>
        </w:rPr>
      </w:pPr>
    </w:p>
  </w:footnote>
  <w:footnote w:id="3">
    <w:p w:rsidR="0079758A" w:rsidRPr="00D86811" w:rsidRDefault="0079758A" w:rsidP="0079758A">
      <w:pPr>
        <w:pStyle w:val="Tekstprzypisudolnego"/>
        <w:rPr>
          <w:rFonts w:ascii="Times New Roman" w:hAnsi="Times New Roman"/>
        </w:rPr>
      </w:pPr>
      <w:r w:rsidRPr="00D86811">
        <w:rPr>
          <w:rStyle w:val="Odwoanieprzypisudolnego"/>
          <w:rFonts w:ascii="Times New Roman" w:hAnsi="Times New Roman"/>
        </w:rPr>
        <w:footnoteRef/>
      </w:r>
      <w:r w:rsidRPr="00D86811">
        <w:rPr>
          <w:rFonts w:ascii="Times New Roman" w:hAnsi="Times New Roman"/>
        </w:rPr>
        <w:t xml:space="preserve"> Bromek E., Czy neuroprzekaźniki mózgowe mogą sterować pracą enzymów wątrobowych? Wszechświat, t. 122, nr 7–9/2021, s. 229  </w:t>
      </w:r>
    </w:p>
  </w:footnote>
  <w:footnote w:id="4">
    <w:p w:rsidR="0079758A" w:rsidRPr="00D86811" w:rsidRDefault="0079758A" w:rsidP="0079758A">
      <w:pPr>
        <w:pStyle w:val="Tekstprzypisudolnego"/>
        <w:rPr>
          <w:rFonts w:ascii="Times New Roman" w:hAnsi="Times New Roman"/>
        </w:rPr>
      </w:pPr>
      <w:r w:rsidRPr="00D86811">
        <w:rPr>
          <w:rStyle w:val="Odwoanieprzypisudolnego"/>
          <w:rFonts w:ascii="Times New Roman" w:hAnsi="Times New Roman"/>
        </w:rPr>
        <w:footnoteRef/>
      </w:r>
      <w:r w:rsidRPr="00D86811">
        <w:rPr>
          <w:rFonts w:ascii="Times New Roman" w:hAnsi="Times New Roman"/>
        </w:rPr>
        <w:t xml:space="preserve"> Pietras R., Koncentracja uwagi u dziecka w wieku przedszkolnym, https://www.cen.edu.pl/Materialy-metodyczne%2C107/Koncentracja-uwagi-u-dziecka-w-wieku-przedszkolnym%2C483.html </w:t>
      </w:r>
    </w:p>
  </w:footnote>
  <w:footnote w:id="5">
    <w:p w:rsidR="0079758A" w:rsidRPr="00D86811" w:rsidRDefault="0079758A" w:rsidP="0079758A">
      <w:pPr>
        <w:pStyle w:val="Tekstprzypisudolnego"/>
        <w:rPr>
          <w:rFonts w:ascii="Times New Roman" w:hAnsi="Times New Roman"/>
        </w:rPr>
      </w:pPr>
      <w:r w:rsidRPr="00D86811">
        <w:rPr>
          <w:rStyle w:val="Odwoanieprzypisudolnego"/>
          <w:rFonts w:ascii="Times New Roman" w:hAnsi="Times New Roman"/>
        </w:rPr>
        <w:footnoteRef/>
      </w:r>
      <w:r w:rsidRPr="00D86811">
        <w:rPr>
          <w:rFonts w:ascii="Times New Roman" w:hAnsi="Times New Roman"/>
        </w:rPr>
        <w:t xml:space="preserve"> Chomiuk M., Jak ćwiczyć koncentrację uwagi u dziecka?, https://centrumterapiidzieci.pl/jak-cwiczyc-koncentracje-uwagi-u-dziecka/</w:t>
      </w:r>
    </w:p>
  </w:footnote>
  <w:footnote w:id="6">
    <w:p w:rsidR="0079758A" w:rsidRPr="00D86811" w:rsidRDefault="0079758A" w:rsidP="0079758A">
      <w:pPr>
        <w:pStyle w:val="Tekstprzypisudolnego"/>
        <w:rPr>
          <w:rFonts w:ascii="Times New Roman" w:hAnsi="Times New Roman"/>
        </w:rPr>
      </w:pPr>
      <w:r w:rsidRPr="00D86811">
        <w:rPr>
          <w:rStyle w:val="Odwoanieprzypisudolnego"/>
          <w:rFonts w:ascii="Times New Roman" w:hAnsi="Times New Roman"/>
        </w:rPr>
        <w:footnoteRef/>
      </w:r>
      <w:r w:rsidRPr="00D86811">
        <w:rPr>
          <w:rFonts w:ascii="Times New Roman" w:hAnsi="Times New Roman"/>
        </w:rPr>
        <w:t xml:space="preserve"> Ibidem </w:t>
      </w:r>
    </w:p>
  </w:footnote>
  <w:footnote w:id="7">
    <w:p w:rsidR="0079758A" w:rsidRPr="00D86811" w:rsidRDefault="0079758A" w:rsidP="0079758A">
      <w:pPr>
        <w:pStyle w:val="Tekstprzypisudolnego"/>
        <w:rPr>
          <w:rFonts w:ascii="Times New Roman" w:hAnsi="Times New Roman"/>
        </w:rPr>
      </w:pPr>
      <w:r w:rsidRPr="00D86811">
        <w:rPr>
          <w:rStyle w:val="Odwoanieprzypisudolnego"/>
          <w:rFonts w:ascii="Times New Roman" w:hAnsi="Times New Roman"/>
        </w:rPr>
        <w:footnoteRef/>
      </w:r>
      <w:r w:rsidRPr="00D86811">
        <w:rPr>
          <w:rFonts w:ascii="Times New Roman" w:hAnsi="Times New Roman"/>
        </w:rPr>
        <w:t xml:space="preserve"> Januszewska E., Autorska metoda pracy dydaktyczno-wychowawczej z dzieckiem z ADHD z Czeczenii. Studium przypadku, Studia z Teorii Wychowania Tom: V, Nr: 2 (9), 2014 , s. 184</w:t>
      </w:r>
    </w:p>
  </w:footnote>
  <w:footnote w:id="8">
    <w:p w:rsidR="0079758A" w:rsidRPr="00D86811" w:rsidRDefault="0079758A" w:rsidP="0079758A">
      <w:pPr>
        <w:pStyle w:val="Tekstprzypisudolnego"/>
        <w:rPr>
          <w:rFonts w:ascii="Times New Roman" w:hAnsi="Times New Roman"/>
        </w:rPr>
      </w:pPr>
      <w:r w:rsidRPr="00D86811">
        <w:rPr>
          <w:rStyle w:val="Odwoanieprzypisudolnego"/>
          <w:rFonts w:ascii="Times New Roman" w:hAnsi="Times New Roman"/>
        </w:rPr>
        <w:footnoteRef/>
      </w:r>
      <w:r w:rsidRPr="00D86811">
        <w:rPr>
          <w:rFonts w:ascii="Times New Roman" w:hAnsi="Times New Roman"/>
        </w:rPr>
        <w:t xml:space="preserve"> Paszkiewicz A., Oswajanie ADHD, Psychologia w Szkole, 2012 nr 3, s. 94</w:t>
      </w:r>
    </w:p>
  </w:footnote>
  <w:footnote w:id="9">
    <w:p w:rsidR="0079758A" w:rsidRPr="00D86811" w:rsidRDefault="0079758A" w:rsidP="0079758A">
      <w:pPr>
        <w:pStyle w:val="Tekstprzypisudolnego"/>
        <w:rPr>
          <w:rFonts w:ascii="Times New Roman" w:hAnsi="Times New Roman"/>
        </w:rPr>
      </w:pPr>
      <w:r w:rsidRPr="00D86811">
        <w:rPr>
          <w:rStyle w:val="Odwoanieprzypisudolnego"/>
          <w:rFonts w:ascii="Times New Roman" w:hAnsi="Times New Roman"/>
        </w:rPr>
        <w:footnoteRef/>
      </w:r>
      <w:r w:rsidRPr="00D86811">
        <w:rPr>
          <w:rFonts w:ascii="Times New Roman" w:hAnsi="Times New Roman"/>
        </w:rPr>
        <w:t xml:space="preserve"> Paszkiewicz A., Oswajanie ADHD, Psychologia w Szkole, 2012 nr 3, s. 94</w:t>
      </w:r>
    </w:p>
  </w:footnote>
  <w:footnote w:id="10">
    <w:p w:rsidR="0079758A" w:rsidRPr="00D86811" w:rsidRDefault="0079758A" w:rsidP="0079758A">
      <w:pPr>
        <w:pStyle w:val="Tekstprzypisudolnego"/>
        <w:rPr>
          <w:rFonts w:ascii="Times New Roman" w:hAnsi="Times New Roman"/>
        </w:rPr>
      </w:pPr>
      <w:r w:rsidRPr="00D86811">
        <w:rPr>
          <w:rStyle w:val="Odwoanieprzypisudolnego"/>
          <w:rFonts w:ascii="Times New Roman" w:hAnsi="Times New Roman"/>
        </w:rPr>
        <w:footnoteRef/>
      </w:r>
      <w:r w:rsidRPr="00D86811">
        <w:rPr>
          <w:rFonts w:ascii="Times New Roman" w:hAnsi="Times New Roman"/>
        </w:rPr>
        <w:t xml:space="preserve"> Chomiuk M., Jak ćwiczyć koncentrację uwagi u dziecka?, https://centrumterapiidzieci.pl/jak-cwiczyc-koncentracje-uwagi-u-dziecka/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31798"/>
    <w:multiLevelType w:val="multilevel"/>
    <w:tmpl w:val="D4681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392B6D"/>
    <w:multiLevelType w:val="hybridMultilevel"/>
    <w:tmpl w:val="6382D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58A"/>
    <w:rsid w:val="0018599D"/>
    <w:rsid w:val="00524BD6"/>
    <w:rsid w:val="006F5FB2"/>
    <w:rsid w:val="0079758A"/>
    <w:rsid w:val="00B32082"/>
    <w:rsid w:val="00B827D3"/>
    <w:rsid w:val="00ED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4A30F-170E-4166-8444-3A4BCD01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758A"/>
    <w:pPr>
      <w:spacing w:line="278" w:lineRule="auto"/>
    </w:pPr>
    <w:rPr>
      <w:rFonts w:ascii="Aptos" w:eastAsia="Aptos" w:hAnsi="Aptos" w:cs="Times New Roman"/>
      <w:kern w:val="2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758A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9758A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758A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758A"/>
    <w:rPr>
      <w:rFonts w:ascii="Aptos Display" w:eastAsia="Times New Roman" w:hAnsi="Aptos Display" w:cs="Times New Roman"/>
      <w:color w:val="0F4761"/>
      <w:kern w:val="2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9758A"/>
    <w:rPr>
      <w:rFonts w:ascii="Aptos Display" w:eastAsia="Times New Roman" w:hAnsi="Aptos Display" w:cs="Times New Roman"/>
      <w:color w:val="0F4761"/>
      <w:kern w:val="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79758A"/>
    <w:rPr>
      <w:rFonts w:ascii="Aptos" w:eastAsia="Times New Roman" w:hAnsi="Aptos" w:cs="Times New Roman"/>
      <w:color w:val="0F4761"/>
      <w:kern w:val="2"/>
      <w:sz w:val="28"/>
      <w:szCs w:val="28"/>
    </w:rPr>
  </w:style>
  <w:style w:type="paragraph" w:styleId="Akapitzlist">
    <w:name w:val="List Paragraph"/>
    <w:basedOn w:val="Normalny"/>
    <w:uiPriority w:val="34"/>
    <w:qFormat/>
    <w:rsid w:val="007975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75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758A"/>
    <w:rPr>
      <w:rFonts w:ascii="Aptos" w:eastAsia="Aptos" w:hAnsi="Aptos" w:cs="Times New Roman"/>
      <w:kern w:val="2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79758A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79758A"/>
    <w:pPr>
      <w:spacing w:after="200" w:line="240" w:lineRule="auto"/>
    </w:pPr>
    <w:rPr>
      <w:i/>
      <w:iCs/>
      <w:color w:val="0E284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798CFD6-C08F-4D87-A512-5D07B6F68F91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E186F614-745D-4B2B-85D2-12B3A4808FC1}">
      <dgm:prSet phldrT="[Tekst]"/>
      <dgm:spPr>
        <a:xfrm>
          <a:off x="1698426" y="626476"/>
          <a:ext cx="2350740" cy="82690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9050" cap="flat" cmpd="sng" algn="ctr">
          <a:solidFill>
            <a:srgbClr val="156082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l-PL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ptos" panose="02110004020202020204"/>
              <a:ea typeface="+mn-ea"/>
              <a:cs typeface="+mn-cs"/>
            </a:rPr>
            <a:t>Koncentracja uwagi</a:t>
          </a:r>
        </a:p>
      </dgm:t>
    </dgm:pt>
    <dgm:pt modelId="{3F0B4963-C531-4E8B-A642-ECFC58C80AAF}" type="parTrans" cxnId="{980204D8-DF0D-4F74-8D03-31B9650FA5B5}">
      <dgm:prSet/>
      <dgm:spPr/>
      <dgm:t>
        <a:bodyPr/>
        <a:lstStyle/>
        <a:p>
          <a:endParaRPr lang="pl-PL"/>
        </a:p>
      </dgm:t>
    </dgm:pt>
    <dgm:pt modelId="{56E5A2E3-5F18-4A9F-8FB5-149D47F3394E}" type="sibTrans" cxnId="{980204D8-DF0D-4F74-8D03-31B9650FA5B5}">
      <dgm:prSet/>
      <dgm:spPr/>
      <dgm:t>
        <a:bodyPr/>
        <a:lstStyle/>
        <a:p>
          <a:endParaRPr lang="pl-PL"/>
        </a:p>
      </dgm:t>
    </dgm:pt>
    <dgm:pt modelId="{0874E18F-B247-459C-BAD6-6BA292CF59BE}">
      <dgm:prSet/>
      <dgm:spPr>
        <a:xfrm>
          <a:off x="261863" y="2137057"/>
          <a:ext cx="2350740" cy="149272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9050" cap="flat" cmpd="sng" algn="ctr">
          <a:solidFill>
            <a:srgbClr val="156082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SzPts val="1000"/>
            <a:buFont typeface="Symbol" panose="05050102010706020507" pitchFamily="18" charset="2"/>
            <a:buNone/>
          </a:pPr>
          <a:r>
            <a:rPr lang="pl-PL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ptos" panose="02110004020202020204"/>
              <a:ea typeface="+mn-ea"/>
              <a:cs typeface="+mn-cs"/>
            </a:rPr>
            <a:t>Dopamina </a:t>
          </a:r>
        </a:p>
        <a:p>
          <a:pPr>
            <a:buSzPts val="1000"/>
            <a:buFont typeface="Symbol" panose="05050102010706020507" pitchFamily="18" charset="2"/>
            <a:buNone/>
          </a:pPr>
          <a:r>
            <a:rPr lang="pl-PL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ptos" panose="02110004020202020204"/>
              <a:ea typeface="+mn-ea"/>
              <a:cs typeface="+mn-cs"/>
            </a:rPr>
            <a:t>uczestniczy w motywacji, w tworzeniu poczucia nagrody i aktywności poznawczej — pomaga mózgowi „skupić się” i utrzymać uwagę</a:t>
          </a:r>
        </a:p>
      </dgm:t>
    </dgm:pt>
    <dgm:pt modelId="{44EEEA1F-2D2D-41F8-9A07-717E093B4DC3}" type="parTrans" cxnId="{E48B4784-EB49-40FC-8A5A-6289AE78AF01}">
      <dgm:prSet/>
      <dgm:spPr>
        <a:xfrm>
          <a:off x="1176039" y="1205249"/>
          <a:ext cx="1436563" cy="683673"/>
        </a:xfrm>
        <a:noFill/>
        <a:ln w="19050" cap="flat" cmpd="sng" algn="ctr">
          <a:solidFill>
            <a:srgbClr val="156082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pl-PL"/>
        </a:p>
      </dgm:t>
    </dgm:pt>
    <dgm:pt modelId="{1A7DCD90-0D20-40EA-A1DC-D33DC2247DC0}" type="sibTrans" cxnId="{E48B4784-EB49-40FC-8A5A-6289AE78AF01}">
      <dgm:prSet/>
      <dgm:spPr/>
      <dgm:t>
        <a:bodyPr/>
        <a:lstStyle/>
        <a:p>
          <a:endParaRPr lang="pl-PL"/>
        </a:p>
      </dgm:t>
    </dgm:pt>
    <dgm:pt modelId="{893ED6A1-D9D8-4EB4-A2E7-78F620607D20}">
      <dgm:prSet/>
      <dgm:spPr>
        <a:xfrm>
          <a:off x="3134990" y="2137057"/>
          <a:ext cx="2350740" cy="149272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9050" cap="flat" cmpd="sng" algn="ctr">
          <a:solidFill>
            <a:srgbClr val="156082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SzPts val="1000"/>
            <a:buFont typeface="Symbol" panose="05050102010706020507" pitchFamily="18" charset="2"/>
            <a:buNone/>
          </a:pPr>
          <a:r>
            <a:rPr lang="pl-PL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ptos" panose="02110004020202020204"/>
              <a:ea typeface="+mn-ea"/>
              <a:cs typeface="+mn-cs"/>
            </a:rPr>
            <a:t>Noradrenalina </a:t>
          </a:r>
        </a:p>
        <a:p>
          <a:pPr>
            <a:buSzPts val="1000"/>
            <a:buFont typeface="Symbol" panose="05050102010706020507" pitchFamily="18" charset="2"/>
            <a:buNone/>
          </a:pPr>
          <a:r>
            <a:rPr lang="pl-PL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ptos" panose="02110004020202020204"/>
              <a:ea typeface="+mn-ea"/>
              <a:cs typeface="+mn-cs"/>
            </a:rPr>
            <a:t> wpływa na stan czuwania, gotowość do działania i reagowanie na bodźce — jest ważna dla koncentracji w sytuacjach wymagających uwagi</a:t>
          </a:r>
        </a:p>
      </dgm:t>
    </dgm:pt>
    <dgm:pt modelId="{7B68FFB1-CFDD-4164-B00F-B77E067E6A9B}" type="parTrans" cxnId="{46127E01-5605-42E1-8065-7A841C4F30B4}">
      <dgm:prSet/>
      <dgm:spPr>
        <a:xfrm>
          <a:off x="2612603" y="1205249"/>
          <a:ext cx="1436563" cy="683673"/>
        </a:xfrm>
        <a:noFill/>
        <a:ln w="19050" cap="flat" cmpd="sng" algn="ctr">
          <a:solidFill>
            <a:srgbClr val="156082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pl-PL"/>
        </a:p>
      </dgm:t>
    </dgm:pt>
    <dgm:pt modelId="{3183BBA8-C215-4155-9ADB-F17E314705CF}" type="sibTrans" cxnId="{46127E01-5605-42E1-8065-7A841C4F30B4}">
      <dgm:prSet/>
      <dgm:spPr/>
      <dgm:t>
        <a:bodyPr/>
        <a:lstStyle/>
        <a:p>
          <a:endParaRPr lang="pl-PL"/>
        </a:p>
      </dgm:t>
    </dgm:pt>
    <dgm:pt modelId="{E72E7EBE-A9EF-4C5C-ACCD-56F3979B38B5}" type="pres">
      <dgm:prSet presAssocID="{2798CFD6-C08F-4D87-A512-5D07B6F68F91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l-PL"/>
        </a:p>
      </dgm:t>
    </dgm:pt>
    <dgm:pt modelId="{06B7A47E-6DB3-49A8-AC0E-301A783FC614}" type="pres">
      <dgm:prSet presAssocID="{E186F614-745D-4B2B-85D2-12B3A4808FC1}" presName="hierRoot1" presStyleCnt="0"/>
      <dgm:spPr/>
    </dgm:pt>
    <dgm:pt modelId="{9372507C-4C1E-4CAD-BAE3-9135125CC2BE}" type="pres">
      <dgm:prSet presAssocID="{E186F614-745D-4B2B-85D2-12B3A4808FC1}" presName="composite" presStyleCnt="0"/>
      <dgm:spPr/>
    </dgm:pt>
    <dgm:pt modelId="{334754FA-F5B3-4D3D-9B32-F5B227D0230B}" type="pres">
      <dgm:prSet presAssocID="{E186F614-745D-4B2B-85D2-12B3A4808FC1}" presName="background" presStyleLbl="node0" presStyleIdx="0" presStyleCnt="1"/>
      <dgm:spPr>
        <a:xfrm>
          <a:off x="1437233" y="378342"/>
          <a:ext cx="2350740" cy="826907"/>
        </a:xfrm>
        <a:prstGeom prst="roundRect">
          <a:avLst>
            <a:gd name="adj" fmla="val 10000"/>
          </a:avLst>
        </a:prstGeom>
        <a:solidFill>
          <a:srgbClr val="156082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E8E92C3B-B3C8-4737-8028-FB4B4BA3881A}" type="pres">
      <dgm:prSet presAssocID="{E186F614-745D-4B2B-85D2-12B3A4808FC1}" presName="text" presStyleLbl="fgAcc0" presStyleIdx="0" presStyleCnt="1" custScaleY="55396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DF4C9181-F687-4144-B969-53789AB50D43}" type="pres">
      <dgm:prSet presAssocID="{E186F614-745D-4B2B-85D2-12B3A4808FC1}" presName="hierChild2" presStyleCnt="0"/>
      <dgm:spPr/>
    </dgm:pt>
    <dgm:pt modelId="{0823F16B-EFB8-4731-8B13-BA3DCB09A543}" type="pres">
      <dgm:prSet presAssocID="{44EEEA1F-2D2D-41F8-9A07-717E093B4DC3}" presName="Name10" presStyleLbl="parChTrans1D2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1436563" y="0"/>
              </a:moveTo>
              <a:lnTo>
                <a:pt x="1436563" y="465903"/>
              </a:lnTo>
              <a:lnTo>
                <a:pt x="0" y="465903"/>
              </a:lnTo>
              <a:lnTo>
                <a:pt x="0" y="683673"/>
              </a:lnTo>
            </a:path>
          </a:pathLst>
        </a:custGeom>
      </dgm:spPr>
      <dgm:t>
        <a:bodyPr/>
        <a:lstStyle/>
        <a:p>
          <a:endParaRPr lang="pl-PL"/>
        </a:p>
      </dgm:t>
    </dgm:pt>
    <dgm:pt modelId="{5FB1DB97-7469-4526-A129-F2194A0B05C7}" type="pres">
      <dgm:prSet presAssocID="{0874E18F-B247-459C-BAD6-6BA292CF59BE}" presName="hierRoot2" presStyleCnt="0"/>
      <dgm:spPr/>
    </dgm:pt>
    <dgm:pt modelId="{B91FF341-5E4E-432D-8A04-A0FAE91346DB}" type="pres">
      <dgm:prSet presAssocID="{0874E18F-B247-459C-BAD6-6BA292CF59BE}" presName="composite2" presStyleCnt="0"/>
      <dgm:spPr/>
    </dgm:pt>
    <dgm:pt modelId="{FB2718CC-7D57-40F6-ABFF-4E0A928A2193}" type="pres">
      <dgm:prSet presAssocID="{0874E18F-B247-459C-BAD6-6BA292CF59BE}" presName="background2" presStyleLbl="node2" presStyleIdx="0" presStyleCnt="2"/>
      <dgm:spPr>
        <a:xfrm>
          <a:off x="669" y="1888923"/>
          <a:ext cx="2350740" cy="1492720"/>
        </a:xfrm>
        <a:prstGeom prst="roundRect">
          <a:avLst>
            <a:gd name="adj" fmla="val 10000"/>
          </a:avLst>
        </a:prstGeom>
        <a:solidFill>
          <a:srgbClr val="156082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B3E4E11C-C634-4AE9-ACBC-B4634A122B93}" type="pres">
      <dgm:prSet presAssocID="{0874E18F-B247-459C-BAD6-6BA292CF59BE}" presName="text2" presStyleLbl="fgAcc2" presStyleIdx="0" presStyleCnt="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83F54324-F595-45EE-94A8-C3403E9935F5}" type="pres">
      <dgm:prSet presAssocID="{0874E18F-B247-459C-BAD6-6BA292CF59BE}" presName="hierChild3" presStyleCnt="0"/>
      <dgm:spPr/>
    </dgm:pt>
    <dgm:pt modelId="{AD1B46F0-EBF1-4342-A17D-59446A182E5A}" type="pres">
      <dgm:prSet presAssocID="{7B68FFB1-CFDD-4164-B00F-B77E067E6A9B}" presName="Name10" presStyleLbl="parChTrans1D2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5903"/>
              </a:lnTo>
              <a:lnTo>
                <a:pt x="1436563" y="465903"/>
              </a:lnTo>
              <a:lnTo>
                <a:pt x="1436563" y="683673"/>
              </a:lnTo>
            </a:path>
          </a:pathLst>
        </a:custGeom>
      </dgm:spPr>
      <dgm:t>
        <a:bodyPr/>
        <a:lstStyle/>
        <a:p>
          <a:endParaRPr lang="pl-PL"/>
        </a:p>
      </dgm:t>
    </dgm:pt>
    <dgm:pt modelId="{4914DA59-1492-408A-A9C6-CD06179AF048}" type="pres">
      <dgm:prSet presAssocID="{893ED6A1-D9D8-4EB4-A2E7-78F620607D20}" presName="hierRoot2" presStyleCnt="0"/>
      <dgm:spPr/>
    </dgm:pt>
    <dgm:pt modelId="{077694E2-FF39-49C0-B558-4F421F56B9EF}" type="pres">
      <dgm:prSet presAssocID="{893ED6A1-D9D8-4EB4-A2E7-78F620607D20}" presName="composite2" presStyleCnt="0"/>
      <dgm:spPr/>
    </dgm:pt>
    <dgm:pt modelId="{F1849B30-1F72-496D-8353-6324207E545B}" type="pres">
      <dgm:prSet presAssocID="{893ED6A1-D9D8-4EB4-A2E7-78F620607D20}" presName="background2" presStyleLbl="node2" presStyleIdx="1" presStyleCnt="2"/>
      <dgm:spPr>
        <a:xfrm>
          <a:off x="2873796" y="1888923"/>
          <a:ext cx="2350740" cy="1492720"/>
        </a:xfrm>
        <a:prstGeom prst="roundRect">
          <a:avLst>
            <a:gd name="adj" fmla="val 10000"/>
          </a:avLst>
        </a:prstGeom>
        <a:solidFill>
          <a:srgbClr val="156082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0F5E008D-57D6-4A41-B539-5F8D519E377B}" type="pres">
      <dgm:prSet presAssocID="{893ED6A1-D9D8-4EB4-A2E7-78F620607D20}" presName="text2" presStyleLbl="fgAcc2" presStyleIdx="1" presStyleCnt="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4A0EE3FD-AD4D-4C7B-9404-95A1F323442D}" type="pres">
      <dgm:prSet presAssocID="{893ED6A1-D9D8-4EB4-A2E7-78F620607D20}" presName="hierChild3" presStyleCnt="0"/>
      <dgm:spPr/>
    </dgm:pt>
  </dgm:ptLst>
  <dgm:cxnLst>
    <dgm:cxn modelId="{E48B4784-EB49-40FC-8A5A-6289AE78AF01}" srcId="{E186F614-745D-4B2B-85D2-12B3A4808FC1}" destId="{0874E18F-B247-459C-BAD6-6BA292CF59BE}" srcOrd="0" destOrd="0" parTransId="{44EEEA1F-2D2D-41F8-9A07-717E093B4DC3}" sibTransId="{1A7DCD90-0D20-40EA-A1DC-D33DC2247DC0}"/>
    <dgm:cxn modelId="{ADC7A775-3742-4E87-8501-72231F1262C8}" type="presOf" srcId="{0874E18F-B247-459C-BAD6-6BA292CF59BE}" destId="{B3E4E11C-C634-4AE9-ACBC-B4634A122B93}" srcOrd="0" destOrd="0" presId="urn:microsoft.com/office/officeart/2005/8/layout/hierarchy1"/>
    <dgm:cxn modelId="{9D6258C4-C1DD-452C-8EFB-0833D92A72F3}" type="presOf" srcId="{893ED6A1-D9D8-4EB4-A2E7-78F620607D20}" destId="{0F5E008D-57D6-4A41-B539-5F8D519E377B}" srcOrd="0" destOrd="0" presId="urn:microsoft.com/office/officeart/2005/8/layout/hierarchy1"/>
    <dgm:cxn modelId="{014EB2FF-01DB-4138-83FC-5F7930E72932}" type="presOf" srcId="{44EEEA1F-2D2D-41F8-9A07-717E093B4DC3}" destId="{0823F16B-EFB8-4731-8B13-BA3DCB09A543}" srcOrd="0" destOrd="0" presId="urn:microsoft.com/office/officeart/2005/8/layout/hierarchy1"/>
    <dgm:cxn modelId="{6310467D-FCBA-443E-B29E-899D3B9B7853}" type="presOf" srcId="{2798CFD6-C08F-4D87-A512-5D07B6F68F91}" destId="{E72E7EBE-A9EF-4C5C-ACCD-56F3979B38B5}" srcOrd="0" destOrd="0" presId="urn:microsoft.com/office/officeart/2005/8/layout/hierarchy1"/>
    <dgm:cxn modelId="{980204D8-DF0D-4F74-8D03-31B9650FA5B5}" srcId="{2798CFD6-C08F-4D87-A512-5D07B6F68F91}" destId="{E186F614-745D-4B2B-85D2-12B3A4808FC1}" srcOrd="0" destOrd="0" parTransId="{3F0B4963-C531-4E8B-A642-ECFC58C80AAF}" sibTransId="{56E5A2E3-5F18-4A9F-8FB5-149D47F3394E}"/>
    <dgm:cxn modelId="{46127E01-5605-42E1-8065-7A841C4F30B4}" srcId="{E186F614-745D-4B2B-85D2-12B3A4808FC1}" destId="{893ED6A1-D9D8-4EB4-A2E7-78F620607D20}" srcOrd="1" destOrd="0" parTransId="{7B68FFB1-CFDD-4164-B00F-B77E067E6A9B}" sibTransId="{3183BBA8-C215-4155-9ADB-F17E314705CF}"/>
    <dgm:cxn modelId="{6798C4AD-B394-422C-906B-C0DD3104FA33}" type="presOf" srcId="{E186F614-745D-4B2B-85D2-12B3A4808FC1}" destId="{E8E92C3B-B3C8-4737-8028-FB4B4BA3881A}" srcOrd="0" destOrd="0" presId="urn:microsoft.com/office/officeart/2005/8/layout/hierarchy1"/>
    <dgm:cxn modelId="{42A1E552-12B0-4513-B2AE-CC33C850F60C}" type="presOf" srcId="{7B68FFB1-CFDD-4164-B00F-B77E067E6A9B}" destId="{AD1B46F0-EBF1-4342-A17D-59446A182E5A}" srcOrd="0" destOrd="0" presId="urn:microsoft.com/office/officeart/2005/8/layout/hierarchy1"/>
    <dgm:cxn modelId="{0963BC97-1044-4741-A81F-4DA68E42C4B6}" type="presParOf" srcId="{E72E7EBE-A9EF-4C5C-ACCD-56F3979B38B5}" destId="{06B7A47E-6DB3-49A8-AC0E-301A783FC614}" srcOrd="0" destOrd="0" presId="urn:microsoft.com/office/officeart/2005/8/layout/hierarchy1"/>
    <dgm:cxn modelId="{F89CBEF4-96DC-4511-AB9C-5636B70BB1B6}" type="presParOf" srcId="{06B7A47E-6DB3-49A8-AC0E-301A783FC614}" destId="{9372507C-4C1E-4CAD-BAE3-9135125CC2BE}" srcOrd="0" destOrd="0" presId="urn:microsoft.com/office/officeart/2005/8/layout/hierarchy1"/>
    <dgm:cxn modelId="{130B3D9E-BB25-404C-9408-51D6EBC80122}" type="presParOf" srcId="{9372507C-4C1E-4CAD-BAE3-9135125CC2BE}" destId="{334754FA-F5B3-4D3D-9B32-F5B227D0230B}" srcOrd="0" destOrd="0" presId="urn:microsoft.com/office/officeart/2005/8/layout/hierarchy1"/>
    <dgm:cxn modelId="{F3D1F4A6-014C-4CE2-ABB4-B3A4326DED21}" type="presParOf" srcId="{9372507C-4C1E-4CAD-BAE3-9135125CC2BE}" destId="{E8E92C3B-B3C8-4737-8028-FB4B4BA3881A}" srcOrd="1" destOrd="0" presId="urn:microsoft.com/office/officeart/2005/8/layout/hierarchy1"/>
    <dgm:cxn modelId="{799E3C45-831D-4D80-9B4B-D3E25C92A0BD}" type="presParOf" srcId="{06B7A47E-6DB3-49A8-AC0E-301A783FC614}" destId="{DF4C9181-F687-4144-B969-53789AB50D43}" srcOrd="1" destOrd="0" presId="urn:microsoft.com/office/officeart/2005/8/layout/hierarchy1"/>
    <dgm:cxn modelId="{67673966-1A1E-405E-BFB0-F9CC34E0D141}" type="presParOf" srcId="{DF4C9181-F687-4144-B969-53789AB50D43}" destId="{0823F16B-EFB8-4731-8B13-BA3DCB09A543}" srcOrd="0" destOrd="0" presId="urn:microsoft.com/office/officeart/2005/8/layout/hierarchy1"/>
    <dgm:cxn modelId="{9ABEF3F5-89B3-40A0-8A01-839787638BE5}" type="presParOf" srcId="{DF4C9181-F687-4144-B969-53789AB50D43}" destId="{5FB1DB97-7469-4526-A129-F2194A0B05C7}" srcOrd="1" destOrd="0" presId="urn:microsoft.com/office/officeart/2005/8/layout/hierarchy1"/>
    <dgm:cxn modelId="{19EAB072-FECF-4237-9406-71D1B0C36417}" type="presParOf" srcId="{5FB1DB97-7469-4526-A129-F2194A0B05C7}" destId="{B91FF341-5E4E-432D-8A04-A0FAE91346DB}" srcOrd="0" destOrd="0" presId="urn:microsoft.com/office/officeart/2005/8/layout/hierarchy1"/>
    <dgm:cxn modelId="{49CC5867-919C-4BC4-933B-3EC42FAADADB}" type="presParOf" srcId="{B91FF341-5E4E-432D-8A04-A0FAE91346DB}" destId="{FB2718CC-7D57-40F6-ABFF-4E0A928A2193}" srcOrd="0" destOrd="0" presId="urn:microsoft.com/office/officeart/2005/8/layout/hierarchy1"/>
    <dgm:cxn modelId="{FCDDCBCE-C5E5-4EB0-B6BA-C12B31D57CB3}" type="presParOf" srcId="{B91FF341-5E4E-432D-8A04-A0FAE91346DB}" destId="{B3E4E11C-C634-4AE9-ACBC-B4634A122B93}" srcOrd="1" destOrd="0" presId="urn:microsoft.com/office/officeart/2005/8/layout/hierarchy1"/>
    <dgm:cxn modelId="{9A73E774-6E32-4271-8A9F-52DD1601636D}" type="presParOf" srcId="{5FB1DB97-7469-4526-A129-F2194A0B05C7}" destId="{83F54324-F595-45EE-94A8-C3403E9935F5}" srcOrd="1" destOrd="0" presId="urn:microsoft.com/office/officeart/2005/8/layout/hierarchy1"/>
    <dgm:cxn modelId="{BEE94435-B4DB-4E54-97C4-ADC49F9CE696}" type="presParOf" srcId="{DF4C9181-F687-4144-B969-53789AB50D43}" destId="{AD1B46F0-EBF1-4342-A17D-59446A182E5A}" srcOrd="2" destOrd="0" presId="urn:microsoft.com/office/officeart/2005/8/layout/hierarchy1"/>
    <dgm:cxn modelId="{978D6389-1D14-456C-934F-4EFCD16F0094}" type="presParOf" srcId="{DF4C9181-F687-4144-B969-53789AB50D43}" destId="{4914DA59-1492-408A-A9C6-CD06179AF048}" srcOrd="3" destOrd="0" presId="urn:microsoft.com/office/officeart/2005/8/layout/hierarchy1"/>
    <dgm:cxn modelId="{AC2ABE91-FB82-4634-944B-22B49DDC7A24}" type="presParOf" srcId="{4914DA59-1492-408A-A9C6-CD06179AF048}" destId="{077694E2-FF39-49C0-B558-4F421F56B9EF}" srcOrd="0" destOrd="0" presId="urn:microsoft.com/office/officeart/2005/8/layout/hierarchy1"/>
    <dgm:cxn modelId="{556F8D93-6C02-4F23-B693-B1C2D16CFE4B}" type="presParOf" srcId="{077694E2-FF39-49C0-B558-4F421F56B9EF}" destId="{F1849B30-1F72-496D-8353-6324207E545B}" srcOrd="0" destOrd="0" presId="urn:microsoft.com/office/officeart/2005/8/layout/hierarchy1"/>
    <dgm:cxn modelId="{2CB6F295-25B5-4457-943A-C3496CF08BFF}" type="presParOf" srcId="{077694E2-FF39-49C0-B558-4F421F56B9EF}" destId="{0F5E008D-57D6-4A41-B539-5F8D519E377B}" srcOrd="1" destOrd="0" presId="urn:microsoft.com/office/officeart/2005/8/layout/hierarchy1"/>
    <dgm:cxn modelId="{9CECDE1A-A6BB-4AFC-8176-355E8B4C825B}" type="presParOf" srcId="{4914DA59-1492-408A-A9C6-CD06179AF048}" destId="{4A0EE3FD-AD4D-4C7B-9404-95A1F323442D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1E6D937-5E31-4EAF-8CFF-47E5A625D909}" type="doc">
      <dgm:prSet loTypeId="urn:microsoft.com/office/officeart/2005/8/layout/lProcess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0C6D5833-4A4C-4892-A516-C43E199474C5}">
      <dgm:prSet phldrT="[Tekst]"/>
      <dgm:spPr>
        <a:xfrm>
          <a:off x="669" y="0"/>
          <a:ext cx="1741289" cy="7018020"/>
        </a:xfrm>
        <a:solidFill>
          <a:srgbClr val="156082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r>
            <a:rPr lang="pl-PL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ptos" panose="02110004020202020204"/>
              <a:ea typeface="+mn-ea"/>
              <a:cs typeface="+mn-cs"/>
            </a:rPr>
            <a:t>Regularność</a:t>
          </a:r>
          <a:endParaRPr lang="pl-P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ptos" panose="02110004020202020204"/>
            <a:ea typeface="+mn-ea"/>
            <a:cs typeface="+mn-cs"/>
          </a:endParaRPr>
        </a:p>
      </dgm:t>
    </dgm:pt>
    <dgm:pt modelId="{B47EAEFC-88D2-4516-9CF4-565F25AA76D8}" type="parTrans" cxnId="{C231642F-2278-4FEE-A3AD-7EA58BD371F6}">
      <dgm:prSet/>
      <dgm:spPr/>
      <dgm:t>
        <a:bodyPr/>
        <a:lstStyle/>
        <a:p>
          <a:endParaRPr lang="pl-PL"/>
        </a:p>
      </dgm:t>
    </dgm:pt>
    <dgm:pt modelId="{64C4E914-C446-423F-8A65-151E9BACC7E8}" type="sibTrans" cxnId="{C231642F-2278-4FEE-A3AD-7EA58BD371F6}">
      <dgm:prSet/>
      <dgm:spPr/>
      <dgm:t>
        <a:bodyPr/>
        <a:lstStyle/>
        <a:p>
          <a:endParaRPr lang="pl-PL"/>
        </a:p>
      </dgm:t>
    </dgm:pt>
    <dgm:pt modelId="{5CED978D-A682-4450-8A09-23F2B47E7A46}">
      <dgm:prSet/>
      <dgm:spPr>
        <a:xfrm>
          <a:off x="174798" y="2107618"/>
          <a:ext cx="1393031" cy="4557288"/>
        </a:xfrm>
        <a:solidFill>
          <a:srgbClr val="156082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l-PL">
              <a:solidFill>
                <a:sysClr val="window" lastClr="FFFFFF"/>
              </a:solidFill>
              <a:latin typeface="Aptos" panose="02110004020202020204"/>
              <a:ea typeface="+mn-ea"/>
              <a:cs typeface="+mn-cs"/>
            </a:rPr>
            <a:t>Regularność odnosi się do ustalonego rytmu dnia, w którym poszczególne czynności odbywają się o stałych porach. Dzieci z deficytem uwagi, w tym z ADHD, często borykają się z trudnościami w przewidywaniu następstw swoich działań, co może prowadzić do poczucia chaosu i niepokoju. Wprowadzenie stałego harmonogramu dnia pozwala dziecku na lepsze zrozumienie struktury czasu, co z kolei sprzyja koncentracji i redukuje impulsywność. Badania wskazują, że dzieci z ADHD, które funkcjonują w przewidywalnym środowisku, wykazują lepsze wyniki w zakresie uwagi i samoregulacji</a:t>
          </a:r>
        </a:p>
      </dgm:t>
    </dgm:pt>
    <dgm:pt modelId="{3F7AB04D-C0E8-403F-AB1C-AFD00453BCA7}" type="parTrans" cxnId="{8342752B-ECC0-463B-9A26-E50731534B3C}">
      <dgm:prSet/>
      <dgm:spPr/>
      <dgm:t>
        <a:bodyPr/>
        <a:lstStyle/>
        <a:p>
          <a:endParaRPr lang="pl-PL"/>
        </a:p>
      </dgm:t>
    </dgm:pt>
    <dgm:pt modelId="{9AF4B174-75EA-4CE8-A758-87BDB53367D0}" type="sibTrans" cxnId="{8342752B-ECC0-463B-9A26-E50731534B3C}">
      <dgm:prSet/>
      <dgm:spPr/>
      <dgm:t>
        <a:bodyPr/>
        <a:lstStyle/>
        <a:p>
          <a:endParaRPr lang="pl-PL"/>
        </a:p>
      </dgm:t>
    </dgm:pt>
    <dgm:pt modelId="{3AD14A8C-7555-4F4C-A041-917FBE9BE30C}">
      <dgm:prSet/>
      <dgm:spPr>
        <a:xfrm>
          <a:off x="1872555" y="0"/>
          <a:ext cx="1741289" cy="7018020"/>
        </a:xfrm>
        <a:solidFill>
          <a:srgbClr val="156082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r>
            <a:rPr lang="pl-PL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ptos" panose="02110004020202020204"/>
              <a:ea typeface="+mn-ea"/>
              <a:cs typeface="+mn-cs"/>
            </a:rPr>
            <a:t>Rutyna</a:t>
          </a:r>
          <a:endParaRPr lang="pl-P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ptos" panose="02110004020202020204"/>
            <a:ea typeface="+mn-ea"/>
            <a:cs typeface="+mn-cs"/>
          </a:endParaRPr>
        </a:p>
      </dgm:t>
    </dgm:pt>
    <dgm:pt modelId="{B19BA5AE-6577-4369-A74C-6EF524FEFADD}" type="parTrans" cxnId="{18F7C909-2D9F-47D8-95C2-6C2E2C86F4FB}">
      <dgm:prSet/>
      <dgm:spPr/>
      <dgm:t>
        <a:bodyPr/>
        <a:lstStyle/>
        <a:p>
          <a:endParaRPr lang="pl-PL"/>
        </a:p>
      </dgm:t>
    </dgm:pt>
    <dgm:pt modelId="{2246B6F9-EF2E-470C-9877-17B692D78AA0}" type="sibTrans" cxnId="{18F7C909-2D9F-47D8-95C2-6C2E2C86F4FB}">
      <dgm:prSet/>
      <dgm:spPr/>
      <dgm:t>
        <a:bodyPr/>
        <a:lstStyle/>
        <a:p>
          <a:endParaRPr lang="pl-PL"/>
        </a:p>
      </dgm:t>
    </dgm:pt>
    <dgm:pt modelId="{3C9A888D-6EEF-427A-85E8-06341B21CF51}">
      <dgm:prSet/>
      <dgm:spPr>
        <a:xfrm>
          <a:off x="2046684" y="2107618"/>
          <a:ext cx="1393031" cy="4557288"/>
        </a:xfrm>
        <a:solidFill>
          <a:srgbClr val="156082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l-PL">
              <a:solidFill>
                <a:sysClr val="window" lastClr="FFFFFF"/>
              </a:solidFill>
              <a:latin typeface="Aptos" panose="02110004020202020204"/>
              <a:ea typeface="+mn-ea"/>
              <a:cs typeface="+mn-cs"/>
            </a:rPr>
            <a:t>Rutyna to wykonywanie codziennych czynności w ustalonej kolejności i o tych samych porach. Dzieci z deficytem uwagi często reagują silnie na zmiany w swoim otoczeniu, co może prowadzić do trudności w adaptacji i obniżenia zdolności koncentracji. Ustalenie stałych schematów dnia, takich jak pora posiłków, zabawy czy nauki, pomaga dziecku w przewidywaniu kolejnych wydarzeń, co redukuje stres i wspiera skupienie uwagi </a:t>
          </a:r>
        </a:p>
      </dgm:t>
    </dgm:pt>
    <dgm:pt modelId="{D9529E91-9A0A-4878-8556-4BD9274B6246}" type="parTrans" cxnId="{67C4572D-442E-488F-A266-7158E29C0BBA}">
      <dgm:prSet/>
      <dgm:spPr/>
      <dgm:t>
        <a:bodyPr/>
        <a:lstStyle/>
        <a:p>
          <a:endParaRPr lang="pl-PL"/>
        </a:p>
      </dgm:t>
    </dgm:pt>
    <dgm:pt modelId="{0E4A86C5-B452-463F-8FB5-FF5F0F47C5D3}" type="sibTrans" cxnId="{67C4572D-442E-488F-A266-7158E29C0BBA}">
      <dgm:prSet/>
      <dgm:spPr/>
      <dgm:t>
        <a:bodyPr/>
        <a:lstStyle/>
        <a:p>
          <a:endParaRPr lang="pl-PL"/>
        </a:p>
      </dgm:t>
    </dgm:pt>
    <dgm:pt modelId="{AD4CDEEA-FF25-4829-9398-0B017AF373BA}">
      <dgm:prSet/>
      <dgm:spPr>
        <a:xfrm>
          <a:off x="3744441" y="0"/>
          <a:ext cx="1741289" cy="7018020"/>
        </a:xfrm>
        <a:solidFill>
          <a:srgbClr val="156082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r>
            <a:rPr lang="pl-PL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ptos" panose="02110004020202020204"/>
              <a:ea typeface="+mn-ea"/>
              <a:cs typeface="+mn-cs"/>
            </a:rPr>
            <a:t>Repetycja</a:t>
          </a:r>
          <a:endParaRPr lang="pl-P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ptos" panose="02110004020202020204"/>
            <a:ea typeface="+mn-ea"/>
            <a:cs typeface="+mn-cs"/>
          </a:endParaRPr>
        </a:p>
      </dgm:t>
    </dgm:pt>
    <dgm:pt modelId="{C32C0F3A-5B23-4700-ADD1-C2E44D5D1A60}" type="parTrans" cxnId="{B11B2217-DD73-491F-9833-5F326D3915CA}">
      <dgm:prSet/>
      <dgm:spPr/>
      <dgm:t>
        <a:bodyPr/>
        <a:lstStyle/>
        <a:p>
          <a:endParaRPr lang="pl-PL"/>
        </a:p>
      </dgm:t>
    </dgm:pt>
    <dgm:pt modelId="{E167C3FA-1815-45E6-AC9C-49145F8B0A0E}" type="sibTrans" cxnId="{B11B2217-DD73-491F-9833-5F326D3915CA}">
      <dgm:prSet/>
      <dgm:spPr/>
      <dgm:t>
        <a:bodyPr/>
        <a:lstStyle/>
        <a:p>
          <a:endParaRPr lang="pl-PL"/>
        </a:p>
      </dgm:t>
    </dgm:pt>
    <dgm:pt modelId="{74E93DCE-8C82-4422-99E0-86DAFBC69831}">
      <dgm:prSet/>
      <dgm:spPr>
        <a:xfrm>
          <a:off x="3918570" y="2107618"/>
          <a:ext cx="1393031" cy="4557288"/>
        </a:xfrm>
        <a:solidFill>
          <a:srgbClr val="156082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l-PL">
              <a:solidFill>
                <a:sysClr val="window" lastClr="FFFFFF"/>
              </a:solidFill>
              <a:latin typeface="Aptos" panose="02110004020202020204"/>
              <a:ea typeface="+mn-ea"/>
              <a:cs typeface="+mn-cs"/>
            </a:rPr>
            <a:t>Repetycja polega na wielokrotnym powtarzaniu poleceń, informacji czy czynności, aż do ich pełnego zrozumienia i opanowania przez dziecko. Dzieci z deficytem uwagi często potrzebują dodatkowego wsparcia w przetwarzaniu informacji, dlatego wielokrotne powtarzanie pomaga utrwalić nowe umiejętności i zachowania. Ważne jest, aby powtórzenia były jasne, spokojne i konsekwentne, co zwiększa ich skuteczność </a:t>
          </a:r>
        </a:p>
      </dgm:t>
    </dgm:pt>
    <dgm:pt modelId="{835C0CE0-6D3A-446A-B645-F25C7E2AE32C}" type="parTrans" cxnId="{31A0E539-8217-4868-B3D1-074FF4153C18}">
      <dgm:prSet/>
      <dgm:spPr/>
      <dgm:t>
        <a:bodyPr/>
        <a:lstStyle/>
        <a:p>
          <a:endParaRPr lang="pl-PL"/>
        </a:p>
      </dgm:t>
    </dgm:pt>
    <dgm:pt modelId="{2D114851-7B41-4066-83BA-54928D3FCA7F}" type="sibTrans" cxnId="{31A0E539-8217-4868-B3D1-074FF4153C18}">
      <dgm:prSet/>
      <dgm:spPr/>
      <dgm:t>
        <a:bodyPr/>
        <a:lstStyle/>
        <a:p>
          <a:endParaRPr lang="pl-PL"/>
        </a:p>
      </dgm:t>
    </dgm:pt>
    <dgm:pt modelId="{58AE25FB-CC6C-4BE5-9625-2EA472B57897}" type="pres">
      <dgm:prSet presAssocID="{01E6D937-5E31-4EAF-8CFF-47E5A625D909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5BA56FEA-0C5B-4282-93F2-2DE6D741F748}" type="pres">
      <dgm:prSet presAssocID="{0C6D5833-4A4C-4892-A516-C43E199474C5}" presName="compNode" presStyleCnt="0"/>
      <dgm:spPr/>
    </dgm:pt>
    <dgm:pt modelId="{2D981EB9-3538-49FA-8D9C-F44BB66F24A7}" type="pres">
      <dgm:prSet presAssocID="{0C6D5833-4A4C-4892-A516-C43E199474C5}" presName="aNode" presStyleLbl="bgShp" presStyleIdx="0" presStyleCnt="3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2FBDC1B5-4ED8-4793-A8EB-3B1FA1829392}" type="pres">
      <dgm:prSet presAssocID="{0C6D5833-4A4C-4892-A516-C43E199474C5}" presName="textNode" presStyleLbl="bgShp" presStyleIdx="0" presStyleCnt="3"/>
      <dgm:spPr/>
      <dgm:t>
        <a:bodyPr/>
        <a:lstStyle/>
        <a:p>
          <a:endParaRPr lang="pl-PL"/>
        </a:p>
      </dgm:t>
    </dgm:pt>
    <dgm:pt modelId="{9D6F05A4-B699-43C8-A802-F248A9469858}" type="pres">
      <dgm:prSet presAssocID="{0C6D5833-4A4C-4892-A516-C43E199474C5}" presName="compChildNode" presStyleCnt="0"/>
      <dgm:spPr/>
    </dgm:pt>
    <dgm:pt modelId="{817B72F9-F506-4354-B52F-76EEC7CF2783}" type="pres">
      <dgm:prSet presAssocID="{0C6D5833-4A4C-4892-A516-C43E199474C5}" presName="theInnerList" presStyleCnt="0"/>
      <dgm:spPr/>
    </dgm:pt>
    <dgm:pt modelId="{3AB45D97-6170-48C3-98B9-D487B15CD4E1}" type="pres">
      <dgm:prSet presAssocID="{5CED978D-A682-4450-8A09-23F2B47E7A46}" presName="childNode" presStyleLbl="node1" presStyleIdx="0" presStyleCnt="3" custScaleY="117587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74F2B824-3DC6-4002-A102-3131FA6EF27A}" type="pres">
      <dgm:prSet presAssocID="{0C6D5833-4A4C-4892-A516-C43E199474C5}" presName="aSpace" presStyleCnt="0"/>
      <dgm:spPr/>
    </dgm:pt>
    <dgm:pt modelId="{B1825E4C-237D-47EE-8A1E-9EDACC44D331}" type="pres">
      <dgm:prSet presAssocID="{3AD14A8C-7555-4F4C-A041-917FBE9BE30C}" presName="compNode" presStyleCnt="0"/>
      <dgm:spPr/>
    </dgm:pt>
    <dgm:pt modelId="{784F70F6-6F70-4B69-8E21-D786A872C398}" type="pres">
      <dgm:prSet presAssocID="{3AD14A8C-7555-4F4C-A041-917FBE9BE30C}" presName="aNode" presStyleLbl="bgShp" presStyleIdx="1" presStyleCnt="3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DA01B588-23D0-416C-B3EB-C4B433BE3943}" type="pres">
      <dgm:prSet presAssocID="{3AD14A8C-7555-4F4C-A041-917FBE9BE30C}" presName="textNode" presStyleLbl="bgShp" presStyleIdx="1" presStyleCnt="3"/>
      <dgm:spPr/>
      <dgm:t>
        <a:bodyPr/>
        <a:lstStyle/>
        <a:p>
          <a:endParaRPr lang="pl-PL"/>
        </a:p>
      </dgm:t>
    </dgm:pt>
    <dgm:pt modelId="{A3A87487-8DD2-4C83-83AD-BDE552041CD3}" type="pres">
      <dgm:prSet presAssocID="{3AD14A8C-7555-4F4C-A041-917FBE9BE30C}" presName="compChildNode" presStyleCnt="0"/>
      <dgm:spPr/>
    </dgm:pt>
    <dgm:pt modelId="{D9DE169F-9BFC-4E58-9879-E303FE4BC06C}" type="pres">
      <dgm:prSet presAssocID="{3AD14A8C-7555-4F4C-A041-917FBE9BE30C}" presName="theInnerList" presStyleCnt="0"/>
      <dgm:spPr/>
    </dgm:pt>
    <dgm:pt modelId="{0E71B8A3-0B25-4716-8A54-87171C338142}" type="pres">
      <dgm:prSet presAssocID="{3C9A888D-6EEF-427A-85E8-06341B21CF51}" presName="childNode" presStyleLbl="node1" presStyleIdx="1" presStyleCnt="3" custScaleY="117587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6480B632-CFC5-432F-AFDE-3EEF898DFDEF}" type="pres">
      <dgm:prSet presAssocID="{3AD14A8C-7555-4F4C-A041-917FBE9BE30C}" presName="aSpace" presStyleCnt="0"/>
      <dgm:spPr/>
    </dgm:pt>
    <dgm:pt modelId="{510B1BD5-66EF-45CC-B0E9-DCF83F373A0E}" type="pres">
      <dgm:prSet presAssocID="{AD4CDEEA-FF25-4829-9398-0B017AF373BA}" presName="compNode" presStyleCnt="0"/>
      <dgm:spPr/>
    </dgm:pt>
    <dgm:pt modelId="{BAF880C8-0D03-4F9B-9515-219DE1093DF0}" type="pres">
      <dgm:prSet presAssocID="{AD4CDEEA-FF25-4829-9398-0B017AF373BA}" presName="aNode" presStyleLbl="bgShp" presStyleIdx="2" presStyleCnt="3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C2653C5E-BC7E-4E54-8395-7ABDD17EED4B}" type="pres">
      <dgm:prSet presAssocID="{AD4CDEEA-FF25-4829-9398-0B017AF373BA}" presName="textNode" presStyleLbl="bgShp" presStyleIdx="2" presStyleCnt="3"/>
      <dgm:spPr/>
      <dgm:t>
        <a:bodyPr/>
        <a:lstStyle/>
        <a:p>
          <a:endParaRPr lang="pl-PL"/>
        </a:p>
      </dgm:t>
    </dgm:pt>
    <dgm:pt modelId="{845373ED-642E-437E-86AB-6194D21E8EEA}" type="pres">
      <dgm:prSet presAssocID="{AD4CDEEA-FF25-4829-9398-0B017AF373BA}" presName="compChildNode" presStyleCnt="0"/>
      <dgm:spPr/>
    </dgm:pt>
    <dgm:pt modelId="{3DFEBC17-2E77-4110-92DD-92561FF9E660}" type="pres">
      <dgm:prSet presAssocID="{AD4CDEEA-FF25-4829-9398-0B017AF373BA}" presName="theInnerList" presStyleCnt="0"/>
      <dgm:spPr/>
    </dgm:pt>
    <dgm:pt modelId="{6ED13A36-37EC-4344-8476-312CFFF038AE}" type="pres">
      <dgm:prSet presAssocID="{74E93DCE-8C82-4422-99E0-86DAFBC69831}" presName="childNode" presStyleLbl="node1" presStyleIdx="2" presStyleCnt="3" custScaleY="117587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</dgm:ptLst>
  <dgm:cxnLst>
    <dgm:cxn modelId="{D045C145-EEEA-41CD-859A-DFEEB2F884D9}" type="presOf" srcId="{3AD14A8C-7555-4F4C-A041-917FBE9BE30C}" destId="{784F70F6-6F70-4B69-8E21-D786A872C398}" srcOrd="0" destOrd="0" presId="urn:microsoft.com/office/officeart/2005/8/layout/lProcess2"/>
    <dgm:cxn modelId="{8D8C2BD5-8ED7-4654-B1C5-1992BFBA9AD5}" type="presOf" srcId="{5CED978D-A682-4450-8A09-23F2B47E7A46}" destId="{3AB45D97-6170-48C3-98B9-D487B15CD4E1}" srcOrd="0" destOrd="0" presId="urn:microsoft.com/office/officeart/2005/8/layout/lProcess2"/>
    <dgm:cxn modelId="{B11B2217-DD73-491F-9833-5F326D3915CA}" srcId="{01E6D937-5E31-4EAF-8CFF-47E5A625D909}" destId="{AD4CDEEA-FF25-4829-9398-0B017AF373BA}" srcOrd="2" destOrd="0" parTransId="{C32C0F3A-5B23-4700-ADD1-C2E44D5D1A60}" sibTransId="{E167C3FA-1815-45E6-AC9C-49145F8B0A0E}"/>
    <dgm:cxn modelId="{C231642F-2278-4FEE-A3AD-7EA58BD371F6}" srcId="{01E6D937-5E31-4EAF-8CFF-47E5A625D909}" destId="{0C6D5833-4A4C-4892-A516-C43E199474C5}" srcOrd="0" destOrd="0" parTransId="{B47EAEFC-88D2-4516-9CF4-565F25AA76D8}" sibTransId="{64C4E914-C446-423F-8A65-151E9BACC7E8}"/>
    <dgm:cxn modelId="{505A2550-9564-4E0F-A193-2E07019A606F}" type="presOf" srcId="{AD4CDEEA-FF25-4829-9398-0B017AF373BA}" destId="{C2653C5E-BC7E-4E54-8395-7ABDD17EED4B}" srcOrd="1" destOrd="0" presId="urn:microsoft.com/office/officeart/2005/8/layout/lProcess2"/>
    <dgm:cxn modelId="{18F7C909-2D9F-47D8-95C2-6C2E2C86F4FB}" srcId="{01E6D937-5E31-4EAF-8CFF-47E5A625D909}" destId="{3AD14A8C-7555-4F4C-A041-917FBE9BE30C}" srcOrd="1" destOrd="0" parTransId="{B19BA5AE-6577-4369-A74C-6EF524FEFADD}" sibTransId="{2246B6F9-EF2E-470C-9877-17B692D78AA0}"/>
    <dgm:cxn modelId="{2B480069-26F0-4A5F-B595-BB078A1CE015}" type="presOf" srcId="{AD4CDEEA-FF25-4829-9398-0B017AF373BA}" destId="{BAF880C8-0D03-4F9B-9515-219DE1093DF0}" srcOrd="0" destOrd="0" presId="urn:microsoft.com/office/officeart/2005/8/layout/lProcess2"/>
    <dgm:cxn modelId="{AED1E6BE-8DE5-43A5-BFB7-C587343A7BB7}" type="presOf" srcId="{3AD14A8C-7555-4F4C-A041-917FBE9BE30C}" destId="{DA01B588-23D0-416C-B3EB-C4B433BE3943}" srcOrd="1" destOrd="0" presId="urn:microsoft.com/office/officeart/2005/8/layout/lProcess2"/>
    <dgm:cxn modelId="{FB770114-5B68-41C9-8DEF-51229C190C77}" type="presOf" srcId="{0C6D5833-4A4C-4892-A516-C43E199474C5}" destId="{2FBDC1B5-4ED8-4793-A8EB-3B1FA1829392}" srcOrd="1" destOrd="0" presId="urn:microsoft.com/office/officeart/2005/8/layout/lProcess2"/>
    <dgm:cxn modelId="{31A0E539-8217-4868-B3D1-074FF4153C18}" srcId="{AD4CDEEA-FF25-4829-9398-0B017AF373BA}" destId="{74E93DCE-8C82-4422-99E0-86DAFBC69831}" srcOrd="0" destOrd="0" parTransId="{835C0CE0-6D3A-446A-B645-F25C7E2AE32C}" sibTransId="{2D114851-7B41-4066-83BA-54928D3FCA7F}"/>
    <dgm:cxn modelId="{04924C87-C255-4D9C-8315-1B69C63CA3E3}" type="presOf" srcId="{3C9A888D-6EEF-427A-85E8-06341B21CF51}" destId="{0E71B8A3-0B25-4716-8A54-87171C338142}" srcOrd="0" destOrd="0" presId="urn:microsoft.com/office/officeart/2005/8/layout/lProcess2"/>
    <dgm:cxn modelId="{D3B7F710-F0D7-4D97-A81B-5512C64668FA}" type="presOf" srcId="{0C6D5833-4A4C-4892-A516-C43E199474C5}" destId="{2D981EB9-3538-49FA-8D9C-F44BB66F24A7}" srcOrd="0" destOrd="0" presId="urn:microsoft.com/office/officeart/2005/8/layout/lProcess2"/>
    <dgm:cxn modelId="{0E5DC104-399F-4632-946C-45470825144E}" type="presOf" srcId="{01E6D937-5E31-4EAF-8CFF-47E5A625D909}" destId="{58AE25FB-CC6C-4BE5-9625-2EA472B57897}" srcOrd="0" destOrd="0" presId="urn:microsoft.com/office/officeart/2005/8/layout/lProcess2"/>
    <dgm:cxn modelId="{67C4572D-442E-488F-A266-7158E29C0BBA}" srcId="{3AD14A8C-7555-4F4C-A041-917FBE9BE30C}" destId="{3C9A888D-6EEF-427A-85E8-06341B21CF51}" srcOrd="0" destOrd="0" parTransId="{D9529E91-9A0A-4878-8556-4BD9274B6246}" sibTransId="{0E4A86C5-B452-463F-8FB5-FF5F0F47C5D3}"/>
    <dgm:cxn modelId="{AA0A9541-EFE2-447E-91ED-AF47467FAA6A}" type="presOf" srcId="{74E93DCE-8C82-4422-99E0-86DAFBC69831}" destId="{6ED13A36-37EC-4344-8476-312CFFF038AE}" srcOrd="0" destOrd="0" presId="urn:microsoft.com/office/officeart/2005/8/layout/lProcess2"/>
    <dgm:cxn modelId="{8342752B-ECC0-463B-9A26-E50731534B3C}" srcId="{0C6D5833-4A4C-4892-A516-C43E199474C5}" destId="{5CED978D-A682-4450-8A09-23F2B47E7A46}" srcOrd="0" destOrd="0" parTransId="{3F7AB04D-C0E8-403F-AB1C-AFD00453BCA7}" sibTransId="{9AF4B174-75EA-4CE8-A758-87BDB53367D0}"/>
    <dgm:cxn modelId="{531A600D-A426-4433-89BE-C3132713C723}" type="presParOf" srcId="{58AE25FB-CC6C-4BE5-9625-2EA472B57897}" destId="{5BA56FEA-0C5B-4282-93F2-2DE6D741F748}" srcOrd="0" destOrd="0" presId="urn:microsoft.com/office/officeart/2005/8/layout/lProcess2"/>
    <dgm:cxn modelId="{61127B35-545F-4127-9BE7-7F88C2904990}" type="presParOf" srcId="{5BA56FEA-0C5B-4282-93F2-2DE6D741F748}" destId="{2D981EB9-3538-49FA-8D9C-F44BB66F24A7}" srcOrd="0" destOrd="0" presId="urn:microsoft.com/office/officeart/2005/8/layout/lProcess2"/>
    <dgm:cxn modelId="{72099A62-5820-415C-81EB-356D03247595}" type="presParOf" srcId="{5BA56FEA-0C5B-4282-93F2-2DE6D741F748}" destId="{2FBDC1B5-4ED8-4793-A8EB-3B1FA1829392}" srcOrd="1" destOrd="0" presId="urn:microsoft.com/office/officeart/2005/8/layout/lProcess2"/>
    <dgm:cxn modelId="{9CC03827-51C0-43D8-9E04-94B62D71FB2E}" type="presParOf" srcId="{5BA56FEA-0C5B-4282-93F2-2DE6D741F748}" destId="{9D6F05A4-B699-43C8-A802-F248A9469858}" srcOrd="2" destOrd="0" presId="urn:microsoft.com/office/officeart/2005/8/layout/lProcess2"/>
    <dgm:cxn modelId="{210DCB7B-91F0-4A7B-B96B-54FCD6CD4233}" type="presParOf" srcId="{9D6F05A4-B699-43C8-A802-F248A9469858}" destId="{817B72F9-F506-4354-B52F-76EEC7CF2783}" srcOrd="0" destOrd="0" presId="urn:microsoft.com/office/officeart/2005/8/layout/lProcess2"/>
    <dgm:cxn modelId="{79C8CEFD-CEAD-4A9B-ABC3-0F9E364C7724}" type="presParOf" srcId="{817B72F9-F506-4354-B52F-76EEC7CF2783}" destId="{3AB45D97-6170-48C3-98B9-D487B15CD4E1}" srcOrd="0" destOrd="0" presId="urn:microsoft.com/office/officeart/2005/8/layout/lProcess2"/>
    <dgm:cxn modelId="{10F13FAA-E361-483B-83CA-43AA5490020E}" type="presParOf" srcId="{58AE25FB-CC6C-4BE5-9625-2EA472B57897}" destId="{74F2B824-3DC6-4002-A102-3131FA6EF27A}" srcOrd="1" destOrd="0" presId="urn:microsoft.com/office/officeart/2005/8/layout/lProcess2"/>
    <dgm:cxn modelId="{2FEF7F6B-37EF-41C8-918E-58AB5D3F6D00}" type="presParOf" srcId="{58AE25FB-CC6C-4BE5-9625-2EA472B57897}" destId="{B1825E4C-237D-47EE-8A1E-9EDACC44D331}" srcOrd="2" destOrd="0" presId="urn:microsoft.com/office/officeart/2005/8/layout/lProcess2"/>
    <dgm:cxn modelId="{70339320-6F30-4111-B49C-DF6F154B7885}" type="presParOf" srcId="{B1825E4C-237D-47EE-8A1E-9EDACC44D331}" destId="{784F70F6-6F70-4B69-8E21-D786A872C398}" srcOrd="0" destOrd="0" presId="urn:microsoft.com/office/officeart/2005/8/layout/lProcess2"/>
    <dgm:cxn modelId="{783D4196-1CB4-415E-84CF-F775543940C2}" type="presParOf" srcId="{B1825E4C-237D-47EE-8A1E-9EDACC44D331}" destId="{DA01B588-23D0-416C-B3EB-C4B433BE3943}" srcOrd="1" destOrd="0" presId="urn:microsoft.com/office/officeart/2005/8/layout/lProcess2"/>
    <dgm:cxn modelId="{572D3F46-8B1F-4194-931D-EA9F502F1C61}" type="presParOf" srcId="{B1825E4C-237D-47EE-8A1E-9EDACC44D331}" destId="{A3A87487-8DD2-4C83-83AD-BDE552041CD3}" srcOrd="2" destOrd="0" presId="urn:microsoft.com/office/officeart/2005/8/layout/lProcess2"/>
    <dgm:cxn modelId="{BD57DB9C-0F03-4C40-BB92-B4A1CDD9AC6B}" type="presParOf" srcId="{A3A87487-8DD2-4C83-83AD-BDE552041CD3}" destId="{D9DE169F-9BFC-4E58-9879-E303FE4BC06C}" srcOrd="0" destOrd="0" presId="urn:microsoft.com/office/officeart/2005/8/layout/lProcess2"/>
    <dgm:cxn modelId="{A7367A56-D197-4900-A1A0-A6558B20D553}" type="presParOf" srcId="{D9DE169F-9BFC-4E58-9879-E303FE4BC06C}" destId="{0E71B8A3-0B25-4716-8A54-87171C338142}" srcOrd="0" destOrd="0" presId="urn:microsoft.com/office/officeart/2005/8/layout/lProcess2"/>
    <dgm:cxn modelId="{66360ED7-DC25-4F52-892E-C3D3D90ABF01}" type="presParOf" srcId="{58AE25FB-CC6C-4BE5-9625-2EA472B57897}" destId="{6480B632-CFC5-432F-AFDE-3EEF898DFDEF}" srcOrd="3" destOrd="0" presId="urn:microsoft.com/office/officeart/2005/8/layout/lProcess2"/>
    <dgm:cxn modelId="{E9023FC2-F2AE-472F-93F4-6A1184BBA868}" type="presParOf" srcId="{58AE25FB-CC6C-4BE5-9625-2EA472B57897}" destId="{510B1BD5-66EF-45CC-B0E9-DCF83F373A0E}" srcOrd="4" destOrd="0" presId="urn:microsoft.com/office/officeart/2005/8/layout/lProcess2"/>
    <dgm:cxn modelId="{F6A700FF-4EDE-409B-9966-9823D1BBCCB7}" type="presParOf" srcId="{510B1BD5-66EF-45CC-B0E9-DCF83F373A0E}" destId="{BAF880C8-0D03-4F9B-9515-219DE1093DF0}" srcOrd="0" destOrd="0" presId="urn:microsoft.com/office/officeart/2005/8/layout/lProcess2"/>
    <dgm:cxn modelId="{A40326AE-B0AC-4AB9-81E8-F7E56BB41123}" type="presParOf" srcId="{510B1BD5-66EF-45CC-B0E9-DCF83F373A0E}" destId="{C2653C5E-BC7E-4E54-8395-7ABDD17EED4B}" srcOrd="1" destOrd="0" presId="urn:microsoft.com/office/officeart/2005/8/layout/lProcess2"/>
    <dgm:cxn modelId="{5FC37AAA-8F4D-4C67-A53A-6776CD4F66CC}" type="presParOf" srcId="{510B1BD5-66EF-45CC-B0E9-DCF83F373A0E}" destId="{845373ED-642E-437E-86AB-6194D21E8EEA}" srcOrd="2" destOrd="0" presId="urn:microsoft.com/office/officeart/2005/8/layout/lProcess2"/>
    <dgm:cxn modelId="{80AD503E-BC2C-480E-ACBA-9E8343C8093D}" type="presParOf" srcId="{845373ED-642E-437E-86AB-6194D21E8EEA}" destId="{3DFEBC17-2E77-4110-92DD-92561FF9E660}" srcOrd="0" destOrd="0" presId="urn:microsoft.com/office/officeart/2005/8/layout/lProcess2"/>
    <dgm:cxn modelId="{D91E8830-647B-4BEE-B82E-901E8A56300E}" type="presParOf" srcId="{3DFEBC17-2E77-4110-92DD-92561FF9E660}" destId="{6ED13A36-37EC-4344-8476-312CFFF038AE}" srcOrd="0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D1B46F0-EBF1-4342-A17D-59446A182E5A}">
      <dsp:nvSpPr>
        <dsp:cNvPr id="0" name=""/>
        <dsp:cNvSpPr/>
      </dsp:nvSpPr>
      <dsp:spPr>
        <a:xfrm>
          <a:off x="2611998" y="1207022"/>
          <a:ext cx="1436230" cy="6835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5903"/>
              </a:lnTo>
              <a:lnTo>
                <a:pt x="1436563" y="465903"/>
              </a:lnTo>
              <a:lnTo>
                <a:pt x="1436563" y="683673"/>
              </a:lnTo>
            </a:path>
          </a:pathLst>
        </a:custGeom>
        <a:noFill/>
        <a:ln w="19050" cap="flat" cmpd="sng" algn="ctr">
          <a:solidFill>
            <a:srgbClr val="156082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23F16B-EFB8-4731-8B13-BA3DCB09A543}">
      <dsp:nvSpPr>
        <dsp:cNvPr id="0" name=""/>
        <dsp:cNvSpPr/>
      </dsp:nvSpPr>
      <dsp:spPr>
        <a:xfrm>
          <a:off x="1175767" y="1207022"/>
          <a:ext cx="1436230" cy="683515"/>
        </a:xfrm>
        <a:custGeom>
          <a:avLst/>
          <a:gdLst/>
          <a:ahLst/>
          <a:cxnLst/>
          <a:rect l="0" t="0" r="0" b="0"/>
          <a:pathLst>
            <a:path>
              <a:moveTo>
                <a:pt x="1436563" y="0"/>
              </a:moveTo>
              <a:lnTo>
                <a:pt x="1436563" y="465903"/>
              </a:lnTo>
              <a:lnTo>
                <a:pt x="0" y="465903"/>
              </a:lnTo>
              <a:lnTo>
                <a:pt x="0" y="683673"/>
              </a:lnTo>
            </a:path>
          </a:pathLst>
        </a:custGeom>
        <a:noFill/>
        <a:ln w="19050" cap="flat" cmpd="sng" algn="ctr">
          <a:solidFill>
            <a:srgbClr val="156082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4754FA-F5B3-4D3D-9B32-F5B227D0230B}">
      <dsp:nvSpPr>
        <dsp:cNvPr id="0" name=""/>
        <dsp:cNvSpPr/>
      </dsp:nvSpPr>
      <dsp:spPr>
        <a:xfrm>
          <a:off x="1436900" y="380306"/>
          <a:ext cx="2350196" cy="826715"/>
        </a:xfrm>
        <a:prstGeom prst="roundRect">
          <a:avLst>
            <a:gd name="adj" fmla="val 10000"/>
          </a:avLst>
        </a:prstGeom>
        <a:solidFill>
          <a:srgbClr val="156082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8E92C3B-B3C8-4737-8028-FB4B4BA3881A}">
      <dsp:nvSpPr>
        <dsp:cNvPr id="0" name=""/>
        <dsp:cNvSpPr/>
      </dsp:nvSpPr>
      <dsp:spPr>
        <a:xfrm>
          <a:off x="1698033" y="628382"/>
          <a:ext cx="2350196" cy="82671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9050" cap="flat" cmpd="sng" algn="ctr">
          <a:solidFill>
            <a:srgbClr val="156082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ptos" panose="02110004020202020204"/>
              <a:ea typeface="+mn-ea"/>
              <a:cs typeface="+mn-cs"/>
            </a:rPr>
            <a:t>Koncentracja uwagi</a:t>
          </a:r>
        </a:p>
      </dsp:txBody>
      <dsp:txXfrm>
        <a:off x="1722247" y="652596"/>
        <a:ext cx="2301768" cy="778287"/>
      </dsp:txXfrm>
    </dsp:sp>
    <dsp:sp modelId="{FB2718CC-7D57-40F6-ABFF-4E0A928A2193}">
      <dsp:nvSpPr>
        <dsp:cNvPr id="0" name=""/>
        <dsp:cNvSpPr/>
      </dsp:nvSpPr>
      <dsp:spPr>
        <a:xfrm>
          <a:off x="669" y="1890537"/>
          <a:ext cx="2350196" cy="1492374"/>
        </a:xfrm>
        <a:prstGeom prst="roundRect">
          <a:avLst>
            <a:gd name="adj" fmla="val 10000"/>
          </a:avLst>
        </a:prstGeom>
        <a:solidFill>
          <a:srgbClr val="156082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3E4E11C-C634-4AE9-ACBC-B4634A122B93}">
      <dsp:nvSpPr>
        <dsp:cNvPr id="0" name=""/>
        <dsp:cNvSpPr/>
      </dsp:nvSpPr>
      <dsp:spPr>
        <a:xfrm>
          <a:off x="261802" y="2138613"/>
          <a:ext cx="2350196" cy="149237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9050" cap="flat" cmpd="sng" algn="ctr">
          <a:solidFill>
            <a:srgbClr val="156082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SzPts val="1000"/>
            <a:buFont typeface="Symbol" panose="05050102010706020507" pitchFamily="18" charset="2"/>
            <a:buNone/>
          </a:pPr>
          <a:r>
            <a:rPr lang="pl-PL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ptos" panose="02110004020202020204"/>
              <a:ea typeface="+mn-ea"/>
              <a:cs typeface="+mn-cs"/>
            </a:rPr>
            <a:t>Dopamina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SzPts val="1000"/>
            <a:buFont typeface="Symbol" panose="05050102010706020507" pitchFamily="18" charset="2"/>
            <a:buNone/>
          </a:pPr>
          <a:r>
            <a:rPr lang="pl-PL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ptos" panose="02110004020202020204"/>
              <a:ea typeface="+mn-ea"/>
              <a:cs typeface="+mn-cs"/>
            </a:rPr>
            <a:t>uczestniczy w motywacji, w tworzeniu poczucia nagrody i aktywności poznawczej — pomaga mózgowi „skupić się” i utrzymać uwagę</a:t>
          </a:r>
        </a:p>
      </dsp:txBody>
      <dsp:txXfrm>
        <a:off x="305512" y="2182323"/>
        <a:ext cx="2262776" cy="1404954"/>
      </dsp:txXfrm>
    </dsp:sp>
    <dsp:sp modelId="{F1849B30-1F72-496D-8353-6324207E545B}">
      <dsp:nvSpPr>
        <dsp:cNvPr id="0" name=""/>
        <dsp:cNvSpPr/>
      </dsp:nvSpPr>
      <dsp:spPr>
        <a:xfrm>
          <a:off x="2873131" y="1890537"/>
          <a:ext cx="2350196" cy="1492374"/>
        </a:xfrm>
        <a:prstGeom prst="roundRect">
          <a:avLst>
            <a:gd name="adj" fmla="val 10000"/>
          </a:avLst>
        </a:prstGeom>
        <a:solidFill>
          <a:srgbClr val="156082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F5E008D-57D6-4A41-B539-5F8D519E377B}">
      <dsp:nvSpPr>
        <dsp:cNvPr id="0" name=""/>
        <dsp:cNvSpPr/>
      </dsp:nvSpPr>
      <dsp:spPr>
        <a:xfrm>
          <a:off x="3134264" y="2138613"/>
          <a:ext cx="2350196" cy="149237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9050" cap="flat" cmpd="sng" algn="ctr">
          <a:solidFill>
            <a:srgbClr val="156082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SzPts val="1000"/>
            <a:buFont typeface="Symbol" panose="05050102010706020507" pitchFamily="18" charset="2"/>
            <a:buNone/>
          </a:pPr>
          <a:r>
            <a:rPr lang="pl-PL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ptos" panose="02110004020202020204"/>
              <a:ea typeface="+mn-ea"/>
              <a:cs typeface="+mn-cs"/>
            </a:rPr>
            <a:t>Noradrenalina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SzPts val="1000"/>
            <a:buFont typeface="Symbol" panose="05050102010706020507" pitchFamily="18" charset="2"/>
            <a:buNone/>
          </a:pPr>
          <a:r>
            <a:rPr lang="pl-PL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ptos" panose="02110004020202020204"/>
              <a:ea typeface="+mn-ea"/>
              <a:cs typeface="+mn-cs"/>
            </a:rPr>
            <a:t> wpływa na stan czuwania, gotowość do działania i reagowanie na bodźce — jest ważna dla koncentracji w sytuacjach wymagających uwagi</a:t>
          </a:r>
        </a:p>
      </dsp:txBody>
      <dsp:txXfrm>
        <a:off x="3177974" y="2182323"/>
        <a:ext cx="2262776" cy="140495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981EB9-3538-49FA-8D9C-F44BB66F24A7}">
      <dsp:nvSpPr>
        <dsp:cNvPr id="0" name=""/>
        <dsp:cNvSpPr/>
      </dsp:nvSpPr>
      <dsp:spPr>
        <a:xfrm>
          <a:off x="669" y="0"/>
          <a:ext cx="1740079" cy="7013575"/>
        </a:xfrm>
        <a:prstGeom prst="roundRect">
          <a:avLst>
            <a:gd name="adj" fmla="val 10000"/>
          </a:avLst>
        </a:prstGeom>
        <a:solidFill>
          <a:srgbClr val="156082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ptos" panose="02110004020202020204"/>
              <a:ea typeface="+mn-ea"/>
              <a:cs typeface="+mn-cs"/>
            </a:rPr>
            <a:t>Regularność</a:t>
          </a:r>
          <a:endParaRPr lang="pl-PL" sz="1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ptos" panose="02110004020202020204"/>
            <a:ea typeface="+mn-ea"/>
            <a:cs typeface="+mn-cs"/>
          </a:endParaRPr>
        </a:p>
      </dsp:txBody>
      <dsp:txXfrm>
        <a:off x="669" y="0"/>
        <a:ext cx="1740079" cy="2104072"/>
      </dsp:txXfrm>
    </dsp:sp>
    <dsp:sp modelId="{3AB45D97-6170-48C3-98B9-D487B15CD4E1}">
      <dsp:nvSpPr>
        <dsp:cNvPr id="0" name=""/>
        <dsp:cNvSpPr/>
      </dsp:nvSpPr>
      <dsp:spPr>
        <a:xfrm>
          <a:off x="174677" y="2106283"/>
          <a:ext cx="1392063" cy="4554402"/>
        </a:xfrm>
        <a:prstGeom prst="roundRect">
          <a:avLst>
            <a:gd name="adj" fmla="val 10000"/>
          </a:avLst>
        </a:prstGeom>
        <a:solidFill>
          <a:srgbClr val="156082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7145" rIns="22860" bIns="1714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" lastClr="FFFFFF"/>
              </a:solidFill>
              <a:latin typeface="Aptos" panose="02110004020202020204"/>
              <a:ea typeface="+mn-ea"/>
              <a:cs typeface="+mn-cs"/>
            </a:rPr>
            <a:t>Regularność odnosi się do ustalonego rytmu dnia, w którym poszczególne czynności odbywają się o stałych porach. Dzieci z deficytem uwagi, w tym z ADHD, często borykają się z trudnościami w przewidywaniu następstw swoich działań, co może prowadzić do poczucia chaosu i niepokoju. Wprowadzenie stałego harmonogramu dnia pozwala dziecku na lepsze zrozumienie struktury czasu, co z kolei sprzyja koncentracji i redukuje impulsywność. Badania wskazują, że dzieci z ADHD, które funkcjonują w przewidywalnym środowisku, wykazują lepsze wyniki w zakresie uwagi i samoregulacji</a:t>
          </a:r>
        </a:p>
      </dsp:txBody>
      <dsp:txXfrm>
        <a:off x="215449" y="2147055"/>
        <a:ext cx="1310519" cy="4472858"/>
      </dsp:txXfrm>
    </dsp:sp>
    <dsp:sp modelId="{784F70F6-6F70-4B69-8E21-D786A872C398}">
      <dsp:nvSpPr>
        <dsp:cNvPr id="0" name=""/>
        <dsp:cNvSpPr/>
      </dsp:nvSpPr>
      <dsp:spPr>
        <a:xfrm>
          <a:off x="1871255" y="0"/>
          <a:ext cx="1740079" cy="7013575"/>
        </a:xfrm>
        <a:prstGeom prst="roundRect">
          <a:avLst>
            <a:gd name="adj" fmla="val 10000"/>
          </a:avLst>
        </a:prstGeom>
        <a:solidFill>
          <a:srgbClr val="156082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ptos" panose="02110004020202020204"/>
              <a:ea typeface="+mn-ea"/>
              <a:cs typeface="+mn-cs"/>
            </a:rPr>
            <a:t>Rutyna</a:t>
          </a:r>
          <a:endParaRPr lang="pl-PL" sz="1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ptos" panose="02110004020202020204"/>
            <a:ea typeface="+mn-ea"/>
            <a:cs typeface="+mn-cs"/>
          </a:endParaRPr>
        </a:p>
      </dsp:txBody>
      <dsp:txXfrm>
        <a:off x="1871255" y="0"/>
        <a:ext cx="1740079" cy="2104072"/>
      </dsp:txXfrm>
    </dsp:sp>
    <dsp:sp modelId="{0E71B8A3-0B25-4716-8A54-87171C338142}">
      <dsp:nvSpPr>
        <dsp:cNvPr id="0" name=""/>
        <dsp:cNvSpPr/>
      </dsp:nvSpPr>
      <dsp:spPr>
        <a:xfrm>
          <a:off x="2045263" y="2106283"/>
          <a:ext cx="1392063" cy="4554402"/>
        </a:xfrm>
        <a:prstGeom prst="roundRect">
          <a:avLst>
            <a:gd name="adj" fmla="val 10000"/>
          </a:avLst>
        </a:prstGeom>
        <a:solidFill>
          <a:srgbClr val="156082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7145" rIns="22860" bIns="1714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" lastClr="FFFFFF"/>
              </a:solidFill>
              <a:latin typeface="Aptos" panose="02110004020202020204"/>
              <a:ea typeface="+mn-ea"/>
              <a:cs typeface="+mn-cs"/>
            </a:rPr>
            <a:t>Rutyna to wykonywanie codziennych czynności w ustalonej kolejności i o tych samych porach. Dzieci z deficytem uwagi często reagują silnie na zmiany w swoim otoczeniu, co może prowadzić do trudności w adaptacji i obniżenia zdolności koncentracji. Ustalenie stałych schematów dnia, takich jak pora posiłków, zabawy czy nauki, pomaga dziecku w przewidywaniu kolejnych wydarzeń, co redukuje stres i wspiera skupienie uwagi </a:t>
          </a:r>
        </a:p>
      </dsp:txBody>
      <dsp:txXfrm>
        <a:off x="2086035" y="2147055"/>
        <a:ext cx="1310519" cy="4472858"/>
      </dsp:txXfrm>
    </dsp:sp>
    <dsp:sp modelId="{BAF880C8-0D03-4F9B-9515-219DE1093DF0}">
      <dsp:nvSpPr>
        <dsp:cNvPr id="0" name=""/>
        <dsp:cNvSpPr/>
      </dsp:nvSpPr>
      <dsp:spPr>
        <a:xfrm>
          <a:off x="3741840" y="0"/>
          <a:ext cx="1740079" cy="7013575"/>
        </a:xfrm>
        <a:prstGeom prst="roundRect">
          <a:avLst>
            <a:gd name="adj" fmla="val 10000"/>
          </a:avLst>
        </a:prstGeom>
        <a:solidFill>
          <a:srgbClr val="156082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ptos" panose="02110004020202020204"/>
              <a:ea typeface="+mn-ea"/>
              <a:cs typeface="+mn-cs"/>
            </a:rPr>
            <a:t>Repetycja</a:t>
          </a:r>
          <a:endParaRPr lang="pl-PL" sz="1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ptos" panose="02110004020202020204"/>
            <a:ea typeface="+mn-ea"/>
            <a:cs typeface="+mn-cs"/>
          </a:endParaRPr>
        </a:p>
      </dsp:txBody>
      <dsp:txXfrm>
        <a:off x="3741840" y="0"/>
        <a:ext cx="1740079" cy="2104072"/>
      </dsp:txXfrm>
    </dsp:sp>
    <dsp:sp modelId="{6ED13A36-37EC-4344-8476-312CFFF038AE}">
      <dsp:nvSpPr>
        <dsp:cNvPr id="0" name=""/>
        <dsp:cNvSpPr/>
      </dsp:nvSpPr>
      <dsp:spPr>
        <a:xfrm>
          <a:off x="3915848" y="2106283"/>
          <a:ext cx="1392063" cy="4554402"/>
        </a:xfrm>
        <a:prstGeom prst="roundRect">
          <a:avLst>
            <a:gd name="adj" fmla="val 10000"/>
          </a:avLst>
        </a:prstGeom>
        <a:solidFill>
          <a:srgbClr val="156082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7145" rIns="22860" bIns="1714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" lastClr="FFFFFF"/>
              </a:solidFill>
              <a:latin typeface="Aptos" panose="02110004020202020204"/>
              <a:ea typeface="+mn-ea"/>
              <a:cs typeface="+mn-cs"/>
            </a:rPr>
            <a:t>Repetycja polega na wielokrotnym powtarzaniu poleceń, informacji czy czynności, aż do ich pełnego zrozumienia i opanowania przez dziecko. Dzieci z deficytem uwagi często potrzebują dodatkowego wsparcia w przetwarzaniu informacji, dlatego wielokrotne powtarzanie pomaga utrwalić nowe umiejętności i zachowania. Ważne jest, aby powtórzenia były jasne, spokojne i konsekwentne, co zwiększa ich skuteczność </a:t>
          </a:r>
        </a:p>
      </dsp:txBody>
      <dsp:txXfrm>
        <a:off x="3956620" y="2147055"/>
        <a:ext cx="1310519" cy="44728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1673</Words>
  <Characters>10040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2</cp:revision>
  <dcterms:created xsi:type="dcterms:W3CDTF">2025-10-23T11:41:00Z</dcterms:created>
  <dcterms:modified xsi:type="dcterms:W3CDTF">2025-10-23T11:41:00Z</dcterms:modified>
</cp:coreProperties>
</file>